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6F1BA" w14:textId="77777777" w:rsidR="00FD00BA" w:rsidRPr="003A0DA4" w:rsidRDefault="00E20662" w:rsidP="00FD00BA">
      <w:r w:rsidRPr="003A0DA4">
        <w:t xml:space="preserve"> </w:t>
      </w:r>
    </w:p>
    <w:p w14:paraId="56346D39" w14:textId="77777777" w:rsidR="00FD00BA" w:rsidRPr="003A0DA4" w:rsidRDefault="00FD00BA" w:rsidP="00FD00BA"/>
    <w:p w14:paraId="600E94FB" w14:textId="77777777" w:rsidR="00FE3E4D" w:rsidRPr="003A0DA4" w:rsidRDefault="00FE3E4D" w:rsidP="00FD00BA">
      <w:pPr>
        <w:rPr>
          <w:sz w:val="27"/>
          <w:szCs w:val="20"/>
        </w:rPr>
      </w:pPr>
    </w:p>
    <w:p w14:paraId="38A49FD3" w14:textId="77777777" w:rsidR="003E5BF0" w:rsidRPr="003A0DA4" w:rsidRDefault="003E5BF0" w:rsidP="00FD00BA">
      <w:pPr>
        <w:rPr>
          <w:sz w:val="27"/>
          <w:szCs w:val="20"/>
        </w:rPr>
      </w:pPr>
    </w:p>
    <w:p w14:paraId="1E9438CC" w14:textId="77777777" w:rsidR="003E5BF0" w:rsidRPr="003A0DA4" w:rsidRDefault="003E5BF0" w:rsidP="00FD00BA">
      <w:pPr>
        <w:rPr>
          <w:sz w:val="27"/>
          <w:szCs w:val="20"/>
        </w:rPr>
      </w:pPr>
    </w:p>
    <w:p w14:paraId="3BEF1401" w14:textId="77777777" w:rsidR="00A04214" w:rsidRPr="003A0DA4" w:rsidRDefault="00A04214" w:rsidP="00FD00BA">
      <w:pPr>
        <w:rPr>
          <w:sz w:val="27"/>
          <w:szCs w:val="20"/>
        </w:rPr>
      </w:pPr>
    </w:p>
    <w:p w14:paraId="1CF0455F" w14:textId="349529DF" w:rsidR="001C662A" w:rsidRPr="003A0DA4" w:rsidRDefault="00A04214" w:rsidP="00FD00BA">
      <w:pPr>
        <w:rPr>
          <w:b/>
          <w:sz w:val="56"/>
          <w:szCs w:val="56"/>
        </w:rPr>
      </w:pPr>
      <w:r w:rsidRPr="003A0DA4">
        <w:rPr>
          <w:b/>
          <w:sz w:val="56"/>
          <w:szCs w:val="56"/>
        </w:rPr>
        <w:t xml:space="preserve">Clerkship in </w:t>
      </w:r>
      <w:r w:rsidR="00FD00BA" w:rsidRPr="003A0DA4">
        <w:rPr>
          <w:b/>
          <w:sz w:val="56"/>
          <w:szCs w:val="56"/>
        </w:rPr>
        <w:t>Emergency Medicine</w:t>
      </w:r>
    </w:p>
    <w:p w14:paraId="2163BEF6" w14:textId="22740016" w:rsidR="00FE3E4D" w:rsidRPr="003A0DA4" w:rsidRDefault="003E5BF0" w:rsidP="00FD00BA">
      <w:pPr>
        <w:rPr>
          <w:b/>
          <w:sz w:val="40"/>
          <w:szCs w:val="40"/>
        </w:rPr>
      </w:pPr>
      <w:r w:rsidRPr="003A0DA4">
        <w:rPr>
          <w:b/>
          <w:sz w:val="40"/>
          <w:szCs w:val="40"/>
        </w:rPr>
        <w:t>D</w:t>
      </w:r>
      <w:r w:rsidR="00FE3E4D" w:rsidRPr="003A0DA4">
        <w:rPr>
          <w:b/>
          <w:sz w:val="40"/>
          <w:szCs w:val="40"/>
        </w:rPr>
        <w:t xml:space="preserve">epartment of </w:t>
      </w:r>
      <w:r w:rsidR="00DB117C" w:rsidRPr="003A0DA4">
        <w:rPr>
          <w:b/>
          <w:sz w:val="40"/>
          <w:szCs w:val="40"/>
        </w:rPr>
        <w:t>Emergency M</w:t>
      </w:r>
      <w:r w:rsidR="00FD00BA" w:rsidRPr="003A0DA4">
        <w:rPr>
          <w:b/>
          <w:sz w:val="40"/>
          <w:szCs w:val="40"/>
        </w:rPr>
        <w:t>edicine</w:t>
      </w:r>
    </w:p>
    <w:p w14:paraId="564F83C7" w14:textId="03F9B062" w:rsidR="001C662A" w:rsidRPr="003A0DA4" w:rsidRDefault="001C662A" w:rsidP="00FD00BA">
      <w:pPr>
        <w:rPr>
          <w:b/>
          <w:sz w:val="40"/>
          <w:szCs w:val="40"/>
        </w:rPr>
      </w:pPr>
      <w:r w:rsidRPr="003A0DA4">
        <w:rPr>
          <w:b/>
          <w:sz w:val="40"/>
          <w:szCs w:val="40"/>
        </w:rPr>
        <w:t>SUNY Downstate College of Medicine</w:t>
      </w:r>
    </w:p>
    <w:p w14:paraId="310F9DA5" w14:textId="77777777" w:rsidR="00F9611E" w:rsidRPr="003A0DA4" w:rsidRDefault="00F9611E" w:rsidP="00904218">
      <w:pPr>
        <w:ind w:left="1440"/>
        <w:rPr>
          <w:b/>
          <w:sz w:val="28"/>
          <w:szCs w:val="28"/>
        </w:rPr>
      </w:pPr>
    </w:p>
    <w:p w14:paraId="0AE3F5E9" w14:textId="77777777" w:rsidR="001C662A" w:rsidRPr="003A0DA4" w:rsidRDefault="001C662A" w:rsidP="00904218">
      <w:pPr>
        <w:ind w:left="1440"/>
        <w:rPr>
          <w:b/>
          <w:sz w:val="28"/>
          <w:szCs w:val="28"/>
        </w:rPr>
      </w:pPr>
    </w:p>
    <w:p w14:paraId="1F9747CB" w14:textId="77777777" w:rsidR="001C662A" w:rsidRPr="003A0DA4" w:rsidRDefault="001C662A" w:rsidP="00904218">
      <w:pPr>
        <w:ind w:left="1440"/>
        <w:rPr>
          <w:b/>
          <w:sz w:val="28"/>
          <w:szCs w:val="28"/>
        </w:rPr>
      </w:pPr>
    </w:p>
    <w:p w14:paraId="56669DFC" w14:textId="77777777" w:rsidR="00904218" w:rsidRPr="003A0DA4" w:rsidRDefault="003E5BF0" w:rsidP="00904218">
      <w:pPr>
        <w:ind w:left="1440"/>
        <w:rPr>
          <w:b/>
          <w:sz w:val="28"/>
          <w:szCs w:val="28"/>
        </w:rPr>
      </w:pPr>
      <w:r w:rsidRPr="003A0DA4">
        <w:rPr>
          <w:b/>
          <w:sz w:val="28"/>
          <w:szCs w:val="28"/>
        </w:rPr>
        <w:t>Clerkship Director</w:t>
      </w:r>
      <w:r w:rsidR="00FD00BA" w:rsidRPr="003A0DA4">
        <w:rPr>
          <w:b/>
          <w:sz w:val="28"/>
          <w:szCs w:val="28"/>
        </w:rPr>
        <w:t>:</w:t>
      </w:r>
    </w:p>
    <w:p w14:paraId="70D0C8B9" w14:textId="6D4150D1" w:rsidR="003E5BF0" w:rsidRPr="003A0DA4" w:rsidRDefault="00FD00BA" w:rsidP="00904218">
      <w:pPr>
        <w:ind w:left="1440"/>
        <w:rPr>
          <w:sz w:val="28"/>
          <w:szCs w:val="28"/>
        </w:rPr>
      </w:pPr>
      <w:r w:rsidRPr="003A0DA4">
        <w:rPr>
          <w:sz w:val="28"/>
          <w:szCs w:val="28"/>
        </w:rPr>
        <w:t>Linda Fan,</w:t>
      </w:r>
      <w:r w:rsidR="003E5BF0" w:rsidRPr="003A0DA4">
        <w:rPr>
          <w:sz w:val="28"/>
          <w:szCs w:val="28"/>
        </w:rPr>
        <w:t xml:space="preserve"> MD</w:t>
      </w:r>
      <w:r w:rsidRPr="003A0DA4">
        <w:rPr>
          <w:sz w:val="28"/>
          <w:szCs w:val="28"/>
        </w:rPr>
        <w:t xml:space="preserve"> MEd</w:t>
      </w:r>
    </w:p>
    <w:p w14:paraId="0ACDDE86" w14:textId="3FEBAE8A" w:rsidR="00F85D7F" w:rsidRPr="003A0DA4" w:rsidRDefault="004E3910" w:rsidP="00904218">
      <w:pPr>
        <w:ind w:left="1440"/>
        <w:rPr>
          <w:sz w:val="28"/>
          <w:szCs w:val="28"/>
        </w:rPr>
      </w:pPr>
      <w:r w:rsidRPr="003A0DA4">
        <w:rPr>
          <w:sz w:val="28"/>
          <w:szCs w:val="28"/>
        </w:rPr>
        <w:t>linda.fan@downstate.edu</w:t>
      </w:r>
    </w:p>
    <w:p w14:paraId="794F7193" w14:textId="32F3867E" w:rsidR="004E3910" w:rsidRPr="003A0DA4" w:rsidRDefault="004E3910" w:rsidP="00904218">
      <w:pPr>
        <w:ind w:left="1440"/>
        <w:rPr>
          <w:sz w:val="28"/>
          <w:szCs w:val="28"/>
        </w:rPr>
      </w:pPr>
    </w:p>
    <w:p w14:paraId="437B627F" w14:textId="720DB0FF" w:rsidR="004E3910" w:rsidRPr="003A0DA4" w:rsidRDefault="004E3910" w:rsidP="00904218">
      <w:pPr>
        <w:ind w:left="1440"/>
        <w:rPr>
          <w:b/>
          <w:sz w:val="28"/>
          <w:szCs w:val="28"/>
        </w:rPr>
      </w:pPr>
      <w:r w:rsidRPr="003A0DA4">
        <w:rPr>
          <w:b/>
          <w:sz w:val="28"/>
          <w:szCs w:val="28"/>
        </w:rPr>
        <w:t>Assistant Clerkship Director:</w:t>
      </w:r>
    </w:p>
    <w:p w14:paraId="124C20ED" w14:textId="34799D8A" w:rsidR="004E3910" w:rsidRPr="003A0DA4" w:rsidRDefault="004E3910" w:rsidP="00904218">
      <w:pPr>
        <w:ind w:left="1440"/>
        <w:rPr>
          <w:sz w:val="28"/>
          <w:szCs w:val="28"/>
        </w:rPr>
      </w:pPr>
      <w:proofErr w:type="spellStart"/>
      <w:r w:rsidRPr="003A0DA4">
        <w:rPr>
          <w:sz w:val="28"/>
          <w:szCs w:val="28"/>
        </w:rPr>
        <w:t>Nayla</w:t>
      </w:r>
      <w:proofErr w:type="spellEnd"/>
      <w:r w:rsidRPr="003A0DA4">
        <w:rPr>
          <w:sz w:val="28"/>
          <w:szCs w:val="28"/>
        </w:rPr>
        <w:t xml:space="preserve"> Delgado</w:t>
      </w:r>
      <w:r w:rsidR="00DF0902" w:rsidRPr="003A0DA4">
        <w:rPr>
          <w:sz w:val="28"/>
          <w:szCs w:val="28"/>
        </w:rPr>
        <w:t xml:space="preserve"> </w:t>
      </w:r>
      <w:r w:rsidRPr="003A0DA4">
        <w:rPr>
          <w:sz w:val="28"/>
          <w:szCs w:val="28"/>
        </w:rPr>
        <w:t>Torres, MD</w:t>
      </w:r>
    </w:p>
    <w:p w14:paraId="418A3AE6" w14:textId="12B29F1A" w:rsidR="004E3910" w:rsidRPr="003A0DA4" w:rsidRDefault="00DF0902" w:rsidP="00904218">
      <w:pPr>
        <w:ind w:left="1440"/>
        <w:rPr>
          <w:sz w:val="28"/>
          <w:szCs w:val="28"/>
        </w:rPr>
      </w:pPr>
      <w:r w:rsidRPr="003A0DA4">
        <w:rPr>
          <w:sz w:val="28"/>
          <w:szCs w:val="28"/>
        </w:rPr>
        <w:t>nayla.delgado@gmail.com</w:t>
      </w:r>
    </w:p>
    <w:p w14:paraId="73B033EE" w14:textId="77777777" w:rsidR="00FD00BA" w:rsidRPr="003A0DA4" w:rsidRDefault="00FD00BA" w:rsidP="00904218">
      <w:pPr>
        <w:ind w:left="1440"/>
        <w:rPr>
          <w:b/>
          <w:sz w:val="28"/>
          <w:szCs w:val="28"/>
        </w:rPr>
      </w:pPr>
    </w:p>
    <w:p w14:paraId="3CB6E515" w14:textId="77777777" w:rsidR="00904218" w:rsidRPr="003A0DA4" w:rsidRDefault="003E5BF0" w:rsidP="00904218">
      <w:pPr>
        <w:ind w:left="1440"/>
        <w:rPr>
          <w:sz w:val="28"/>
          <w:szCs w:val="28"/>
        </w:rPr>
      </w:pPr>
      <w:r w:rsidRPr="003A0DA4">
        <w:rPr>
          <w:b/>
          <w:sz w:val="28"/>
          <w:szCs w:val="28"/>
        </w:rPr>
        <w:t>Clerkship Coordinator:</w:t>
      </w:r>
      <w:r w:rsidR="00FD00BA" w:rsidRPr="003A0DA4">
        <w:rPr>
          <w:sz w:val="28"/>
          <w:szCs w:val="28"/>
        </w:rPr>
        <w:t xml:space="preserve"> </w:t>
      </w:r>
    </w:p>
    <w:p w14:paraId="111B6ECC" w14:textId="4F7F399C" w:rsidR="003E5BF0" w:rsidRPr="003A0DA4" w:rsidRDefault="00FD00BA" w:rsidP="00904218">
      <w:pPr>
        <w:ind w:left="1440"/>
        <w:rPr>
          <w:sz w:val="28"/>
          <w:szCs w:val="28"/>
        </w:rPr>
      </w:pPr>
      <w:proofErr w:type="spellStart"/>
      <w:r w:rsidRPr="003A0DA4">
        <w:rPr>
          <w:sz w:val="28"/>
          <w:szCs w:val="28"/>
        </w:rPr>
        <w:t>Tiesha</w:t>
      </w:r>
      <w:proofErr w:type="spellEnd"/>
      <w:r w:rsidRPr="003A0DA4">
        <w:rPr>
          <w:sz w:val="28"/>
          <w:szCs w:val="28"/>
        </w:rPr>
        <w:t xml:space="preserve"> Saunders</w:t>
      </w:r>
    </w:p>
    <w:p w14:paraId="594D7748" w14:textId="1958A6DF" w:rsidR="003146CC" w:rsidRPr="003A0DA4" w:rsidRDefault="00904218" w:rsidP="00904218">
      <w:pPr>
        <w:ind w:left="1440"/>
        <w:rPr>
          <w:sz w:val="28"/>
          <w:szCs w:val="28"/>
        </w:rPr>
      </w:pPr>
      <w:r w:rsidRPr="003A0DA4">
        <w:rPr>
          <w:sz w:val="28"/>
          <w:szCs w:val="28"/>
        </w:rPr>
        <w:t>tiesha.s</w:t>
      </w:r>
      <w:r w:rsidR="00FD00BA" w:rsidRPr="003A0DA4">
        <w:rPr>
          <w:sz w:val="28"/>
          <w:szCs w:val="28"/>
        </w:rPr>
        <w:t>aunders</w:t>
      </w:r>
      <w:r w:rsidRPr="003A0DA4">
        <w:rPr>
          <w:sz w:val="28"/>
          <w:szCs w:val="28"/>
        </w:rPr>
        <w:t>@d</w:t>
      </w:r>
      <w:r w:rsidR="003146CC" w:rsidRPr="003A0DA4">
        <w:rPr>
          <w:sz w:val="28"/>
          <w:szCs w:val="28"/>
        </w:rPr>
        <w:t>ownstate.edu</w:t>
      </w:r>
    </w:p>
    <w:p w14:paraId="18DCF316" w14:textId="66AF792D" w:rsidR="003E5BF0" w:rsidRPr="003A0DA4" w:rsidRDefault="003E5BF0" w:rsidP="00904218">
      <w:pPr>
        <w:ind w:left="1440"/>
        <w:rPr>
          <w:sz w:val="28"/>
          <w:szCs w:val="28"/>
        </w:rPr>
      </w:pPr>
      <w:r w:rsidRPr="003A0DA4">
        <w:rPr>
          <w:sz w:val="28"/>
          <w:szCs w:val="28"/>
        </w:rPr>
        <w:t>718-</w:t>
      </w:r>
      <w:r w:rsidR="00FD00BA" w:rsidRPr="003A0DA4">
        <w:rPr>
          <w:sz w:val="28"/>
          <w:szCs w:val="28"/>
        </w:rPr>
        <w:t>270-2994</w:t>
      </w:r>
    </w:p>
    <w:p w14:paraId="7B30CFE7" w14:textId="77777777" w:rsidR="00C43C49" w:rsidRPr="003A0DA4" w:rsidRDefault="00C43C49" w:rsidP="00904218">
      <w:pPr>
        <w:ind w:left="1440"/>
        <w:rPr>
          <w:sz w:val="28"/>
          <w:szCs w:val="28"/>
        </w:rPr>
      </w:pPr>
    </w:p>
    <w:p w14:paraId="7906734E" w14:textId="77777777" w:rsidR="00904218" w:rsidRPr="003A0DA4" w:rsidRDefault="00C43C49" w:rsidP="00904218">
      <w:pPr>
        <w:ind w:left="1440"/>
        <w:rPr>
          <w:b/>
          <w:sz w:val="28"/>
          <w:szCs w:val="28"/>
        </w:rPr>
      </w:pPr>
      <w:r w:rsidRPr="003A0DA4">
        <w:rPr>
          <w:b/>
          <w:sz w:val="28"/>
          <w:szCs w:val="28"/>
        </w:rPr>
        <w:t xml:space="preserve">Student website: </w:t>
      </w:r>
    </w:p>
    <w:p w14:paraId="1AA4D5FE" w14:textId="6C66A5BF" w:rsidR="00C43C49" w:rsidRPr="003A0DA4" w:rsidRDefault="00C43C49" w:rsidP="00904218">
      <w:pPr>
        <w:ind w:left="1440"/>
        <w:rPr>
          <w:sz w:val="28"/>
          <w:szCs w:val="28"/>
        </w:rPr>
      </w:pPr>
      <w:r w:rsidRPr="003A0DA4">
        <w:rPr>
          <w:sz w:val="28"/>
          <w:szCs w:val="28"/>
        </w:rPr>
        <w:t>http</w:t>
      </w:r>
      <w:r w:rsidR="003A7375" w:rsidRPr="003A0DA4">
        <w:rPr>
          <w:sz w:val="28"/>
          <w:szCs w:val="28"/>
        </w:rPr>
        <w:t>://students.clinicalmonster.com</w:t>
      </w:r>
    </w:p>
    <w:p w14:paraId="4DB533C6" w14:textId="77777777" w:rsidR="00FE3E4D" w:rsidRPr="003A0DA4" w:rsidRDefault="00FE3E4D" w:rsidP="00FD00BA">
      <w:pPr>
        <w:rPr>
          <w:sz w:val="27"/>
          <w:szCs w:val="20"/>
        </w:rPr>
      </w:pPr>
    </w:p>
    <w:p w14:paraId="3B901B28" w14:textId="77777777" w:rsidR="00FE3E4D" w:rsidRPr="003A0DA4" w:rsidRDefault="00FE3E4D" w:rsidP="00FD00BA">
      <w:pPr>
        <w:rPr>
          <w:sz w:val="27"/>
          <w:szCs w:val="20"/>
        </w:rPr>
      </w:pPr>
    </w:p>
    <w:p w14:paraId="354CE04F" w14:textId="39F32E36" w:rsidR="003E5BF0" w:rsidRPr="003A0DA4" w:rsidRDefault="003E5BF0" w:rsidP="00FD00BA">
      <w:pPr>
        <w:rPr>
          <w:sz w:val="27"/>
          <w:szCs w:val="20"/>
        </w:rPr>
      </w:pPr>
    </w:p>
    <w:p w14:paraId="02249306" w14:textId="77777777" w:rsidR="003E5BF0" w:rsidRPr="003A0DA4" w:rsidRDefault="003E5BF0" w:rsidP="00FD00BA">
      <w:pPr>
        <w:rPr>
          <w:sz w:val="27"/>
          <w:szCs w:val="20"/>
        </w:rPr>
      </w:pPr>
    </w:p>
    <w:p w14:paraId="502910FD" w14:textId="77777777" w:rsidR="003E5BF0" w:rsidRPr="003A0DA4" w:rsidRDefault="003E5BF0" w:rsidP="00FD00BA">
      <w:pPr>
        <w:rPr>
          <w:sz w:val="27"/>
          <w:szCs w:val="20"/>
        </w:rPr>
      </w:pPr>
    </w:p>
    <w:p w14:paraId="7B0EAAF0" w14:textId="77777777" w:rsidR="003E5BF0" w:rsidRPr="003A0DA4" w:rsidRDefault="003E5BF0" w:rsidP="00FD00BA">
      <w:pPr>
        <w:rPr>
          <w:sz w:val="27"/>
          <w:szCs w:val="20"/>
        </w:rPr>
      </w:pPr>
    </w:p>
    <w:p w14:paraId="7CC0B557" w14:textId="77777777" w:rsidR="003E5BF0" w:rsidRPr="003A0DA4" w:rsidRDefault="003E5BF0" w:rsidP="00FD00BA">
      <w:pPr>
        <w:rPr>
          <w:sz w:val="27"/>
          <w:szCs w:val="20"/>
        </w:rPr>
      </w:pPr>
    </w:p>
    <w:p w14:paraId="07F9CA10" w14:textId="77777777" w:rsidR="003E5BF0" w:rsidRPr="003A0DA4" w:rsidRDefault="003E5BF0" w:rsidP="00FD00BA">
      <w:pPr>
        <w:rPr>
          <w:sz w:val="27"/>
          <w:szCs w:val="20"/>
        </w:rPr>
      </w:pPr>
    </w:p>
    <w:p w14:paraId="447F44C2" w14:textId="77777777" w:rsidR="002823AA" w:rsidRPr="003A0DA4" w:rsidRDefault="002823AA" w:rsidP="00FD00BA"/>
    <w:p w14:paraId="617DA6E8" w14:textId="77777777" w:rsidR="002823AA" w:rsidRPr="003A0DA4" w:rsidRDefault="002823AA" w:rsidP="00FD00BA"/>
    <w:p w14:paraId="2C7909B8" w14:textId="77777777" w:rsidR="002823AA" w:rsidRPr="003A0DA4" w:rsidRDefault="002823AA" w:rsidP="00FD00BA"/>
    <w:p w14:paraId="3A769FDA" w14:textId="09D751F5" w:rsidR="002823AA" w:rsidRPr="003A0DA4" w:rsidRDefault="00F9611E" w:rsidP="00FD00BA">
      <w:r w:rsidRPr="003A0DA4">
        <w:rPr>
          <w:noProof/>
        </w:rPr>
        <w:drawing>
          <wp:anchor distT="0" distB="0" distL="114300" distR="114300" simplePos="0" relativeHeight="251659264" behindDoc="0" locked="0" layoutInCell="1" allowOverlap="1" wp14:anchorId="246FD994" wp14:editId="31DD53ED">
            <wp:simplePos x="0" y="0"/>
            <wp:positionH relativeFrom="margin">
              <wp:posOffset>0</wp:posOffset>
            </wp:positionH>
            <wp:positionV relativeFrom="margin">
              <wp:posOffset>6841490</wp:posOffset>
            </wp:positionV>
            <wp:extent cx="1737360" cy="1332499"/>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11-12 at 2.05.10 P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32499"/>
                    </a:xfrm>
                    <a:prstGeom prst="rect">
                      <a:avLst/>
                    </a:prstGeom>
                  </pic:spPr>
                </pic:pic>
              </a:graphicData>
            </a:graphic>
            <wp14:sizeRelH relativeFrom="margin">
              <wp14:pctWidth>0</wp14:pctWidth>
            </wp14:sizeRelH>
            <wp14:sizeRelV relativeFrom="margin">
              <wp14:pctHeight>0</wp14:pctHeight>
            </wp14:sizeRelV>
          </wp:anchor>
        </w:drawing>
      </w:r>
      <w:r w:rsidRPr="003A0DA4">
        <w:rPr>
          <w:noProof/>
          <w:sz w:val="28"/>
          <w:szCs w:val="28"/>
        </w:rPr>
        <w:drawing>
          <wp:anchor distT="0" distB="0" distL="114300" distR="114300" simplePos="0" relativeHeight="251660288" behindDoc="0" locked="0" layoutInCell="1" allowOverlap="1" wp14:anchorId="3F332063" wp14:editId="42149BD4">
            <wp:simplePos x="0" y="0"/>
            <wp:positionH relativeFrom="margin">
              <wp:posOffset>4470400</wp:posOffset>
            </wp:positionH>
            <wp:positionV relativeFrom="margin">
              <wp:posOffset>6713220</wp:posOffset>
            </wp:positionV>
            <wp:extent cx="1737360" cy="1449444"/>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11-12 at 2.04.04 P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7360" cy="1449444"/>
                    </a:xfrm>
                    <a:prstGeom prst="rect">
                      <a:avLst/>
                    </a:prstGeom>
                  </pic:spPr>
                </pic:pic>
              </a:graphicData>
            </a:graphic>
            <wp14:sizeRelH relativeFrom="margin">
              <wp14:pctWidth>0</wp14:pctWidth>
            </wp14:sizeRelH>
            <wp14:sizeRelV relativeFrom="margin">
              <wp14:pctHeight>0</wp14:pctHeight>
            </wp14:sizeRelV>
          </wp:anchor>
        </w:drawing>
      </w:r>
    </w:p>
    <w:p w14:paraId="73DF3706" w14:textId="77777777" w:rsidR="002823AA" w:rsidRPr="003A0DA4" w:rsidRDefault="002823AA" w:rsidP="00FD00BA"/>
    <w:p w14:paraId="0C89E709" w14:textId="77777777" w:rsidR="00E40230" w:rsidRPr="003A0DA4" w:rsidRDefault="00E40230" w:rsidP="00FD00BA">
      <w:pPr>
        <w:rPr>
          <w:b/>
        </w:rPr>
      </w:pPr>
    </w:p>
    <w:p w14:paraId="4F97BCAF" w14:textId="77777777" w:rsidR="00FD00BA" w:rsidRPr="003A0DA4" w:rsidRDefault="00FD00BA" w:rsidP="00FD00BA">
      <w:pPr>
        <w:rPr>
          <w:b/>
        </w:rPr>
      </w:pPr>
      <w:r w:rsidRPr="003A0DA4">
        <w:rPr>
          <w:b/>
        </w:rPr>
        <w:br w:type="page"/>
      </w:r>
    </w:p>
    <w:p w14:paraId="4A5EA3BF" w14:textId="77777777" w:rsidR="00C53D7E" w:rsidRPr="003A0DA4" w:rsidRDefault="00C53D7E" w:rsidP="00FD00BA">
      <w:pPr>
        <w:rPr>
          <w:b/>
        </w:rPr>
      </w:pPr>
    </w:p>
    <w:p w14:paraId="2BBCB266" w14:textId="77777777" w:rsidR="00C53D7E" w:rsidRPr="003A0DA4" w:rsidRDefault="00C53D7E" w:rsidP="00FD00BA">
      <w:pPr>
        <w:rPr>
          <w:b/>
        </w:rPr>
      </w:pPr>
    </w:p>
    <w:p w14:paraId="57F51FD2" w14:textId="74C89F64" w:rsidR="00A04214" w:rsidRPr="003A0DA4" w:rsidRDefault="00E40230" w:rsidP="00FD00BA">
      <w:pPr>
        <w:rPr>
          <w:b/>
        </w:rPr>
      </w:pPr>
      <w:r w:rsidRPr="003A0DA4">
        <w:rPr>
          <w:b/>
        </w:rPr>
        <w:t>Table of Contents</w:t>
      </w:r>
    </w:p>
    <w:p w14:paraId="0A546B4B" w14:textId="77777777" w:rsidR="002F2935" w:rsidRPr="003A0DA4" w:rsidRDefault="002F2935" w:rsidP="00FD00BA">
      <w:pPr>
        <w:rPr>
          <w:b/>
        </w:rPr>
      </w:pPr>
    </w:p>
    <w:p w14:paraId="01566C1D" w14:textId="77777777" w:rsidR="00E40230" w:rsidRPr="003A0DA4" w:rsidRDefault="00E40230" w:rsidP="00FD00BA">
      <w:pPr>
        <w:rPr>
          <w:b/>
        </w:rPr>
      </w:pPr>
    </w:p>
    <w:p w14:paraId="4A34CF16" w14:textId="4A502E66" w:rsidR="00E40230" w:rsidRPr="003A0DA4" w:rsidRDefault="00FD00BA" w:rsidP="00FD00BA">
      <w:pPr>
        <w:spacing w:line="480" w:lineRule="auto"/>
      </w:pPr>
      <w:r w:rsidRPr="003A0DA4">
        <w:t xml:space="preserve">Welcome to the Emergency Medicine </w:t>
      </w:r>
      <w:r w:rsidR="00E40230" w:rsidRPr="003A0DA4">
        <w:t>Clerkship</w:t>
      </w:r>
      <w:r w:rsidR="00AE58E3">
        <w:t>…………………………………</w:t>
      </w:r>
      <w:proofErr w:type="gramStart"/>
      <w:r w:rsidR="00AE58E3">
        <w:t>…..</w:t>
      </w:r>
      <w:proofErr w:type="gramEnd"/>
      <w:r w:rsidR="00AE58E3">
        <w:t>…..........................3</w:t>
      </w:r>
    </w:p>
    <w:p w14:paraId="20805A5B" w14:textId="4ECD7A0E" w:rsidR="004C01CB" w:rsidRPr="003A0DA4" w:rsidRDefault="004C01CB" w:rsidP="00FD00BA">
      <w:pPr>
        <w:spacing w:line="480" w:lineRule="auto"/>
      </w:pPr>
      <w:r w:rsidRPr="003A0DA4">
        <w:t>Key Contact Informatio</w:t>
      </w:r>
      <w:r w:rsidR="00AE58E3">
        <w:t>n……</w:t>
      </w:r>
      <w:proofErr w:type="gramStart"/>
      <w:r w:rsidR="00AE58E3">
        <w:t>…..</w:t>
      </w:r>
      <w:proofErr w:type="gramEnd"/>
      <w:r w:rsidR="00AE58E3">
        <w:t>………………………………………………………….......................</w:t>
      </w:r>
      <w:r w:rsidR="00B726F9">
        <w:t>4</w:t>
      </w:r>
    </w:p>
    <w:p w14:paraId="65EDC7E9" w14:textId="74E2914C" w:rsidR="00E40230" w:rsidRPr="003A0DA4" w:rsidRDefault="00C43C49" w:rsidP="00FD00BA">
      <w:pPr>
        <w:spacing w:line="480" w:lineRule="auto"/>
        <w:rPr>
          <w:b/>
        </w:rPr>
      </w:pPr>
      <w:r w:rsidRPr="003A0DA4">
        <w:t xml:space="preserve">EM </w:t>
      </w:r>
      <w:r w:rsidR="00E40230" w:rsidRPr="003A0DA4">
        <w:t>Clerkship Competency-Based Goals and Objectives</w:t>
      </w:r>
      <w:r w:rsidRPr="003A0DA4">
        <w:t>……………………………………</w:t>
      </w:r>
      <w:r w:rsidR="00AE58E3">
        <w:t>……........</w:t>
      </w:r>
      <w:r w:rsidR="00B726F9">
        <w:t>5</w:t>
      </w:r>
      <w:r w:rsidR="00AE58E3">
        <w:t>-</w:t>
      </w:r>
      <w:r w:rsidR="00B726F9">
        <w:t>6</w:t>
      </w:r>
      <w:r w:rsidR="00E40230" w:rsidRPr="003A0DA4">
        <w:rPr>
          <w:b/>
        </w:rPr>
        <w:t xml:space="preserve"> </w:t>
      </w:r>
    </w:p>
    <w:p w14:paraId="0925EC94" w14:textId="47DC5913" w:rsidR="00E40230" w:rsidRPr="003A0DA4" w:rsidRDefault="00C43C49" w:rsidP="00FD00BA">
      <w:pPr>
        <w:spacing w:line="480" w:lineRule="auto"/>
      </w:pPr>
      <w:r w:rsidRPr="003A0DA4">
        <w:t xml:space="preserve">EM </w:t>
      </w:r>
      <w:r w:rsidR="00E40230" w:rsidRPr="003A0DA4">
        <w:t>Clerkship Competency-Based Core Content and Conditions</w:t>
      </w:r>
      <w:r w:rsidRPr="003A0DA4">
        <w:t>………………</w:t>
      </w:r>
      <w:r w:rsidR="00AE58E3">
        <w:t>…………………...........</w:t>
      </w:r>
      <w:r w:rsidR="00B726F9">
        <w:t>7</w:t>
      </w:r>
    </w:p>
    <w:p w14:paraId="1B36FF65" w14:textId="4752DAED" w:rsidR="009A4BCA" w:rsidRPr="003A0DA4" w:rsidRDefault="009A4BCA" w:rsidP="00FD00BA">
      <w:pPr>
        <w:spacing w:line="480" w:lineRule="auto"/>
      </w:pPr>
      <w:r w:rsidRPr="003A0DA4">
        <w:t>Medical Student Responsibilities and Supervision Policies</w:t>
      </w:r>
      <w:r w:rsidR="00FD00BA" w:rsidRPr="003A0DA4">
        <w:t>…………….……</w:t>
      </w:r>
      <w:r w:rsidR="00AE58E3">
        <w:t>……………………...........</w:t>
      </w:r>
      <w:r w:rsidR="00B726F9">
        <w:t>8</w:t>
      </w:r>
    </w:p>
    <w:p w14:paraId="48070512" w14:textId="79258C27" w:rsidR="003D3991" w:rsidRPr="003A0DA4" w:rsidRDefault="003D3991" w:rsidP="00FD00BA">
      <w:pPr>
        <w:spacing w:line="480" w:lineRule="auto"/>
        <w:rPr>
          <w:color w:val="000000"/>
        </w:rPr>
      </w:pPr>
      <w:r w:rsidRPr="003A0DA4">
        <w:rPr>
          <w:color w:val="000000"/>
        </w:rPr>
        <w:t>Case Logger: Tracking Patient Experiences</w:t>
      </w:r>
      <w:r w:rsidR="00FD00BA" w:rsidRPr="003A0DA4">
        <w:t>………………………</w:t>
      </w:r>
      <w:r w:rsidR="00E42281" w:rsidRPr="003A0DA4">
        <w:t>…………………………………...</w:t>
      </w:r>
      <w:r w:rsidR="00AE58E3">
        <w:t>.....</w:t>
      </w:r>
      <w:r w:rsidR="00B726F9">
        <w:t>9</w:t>
      </w:r>
    </w:p>
    <w:p w14:paraId="610D1B92" w14:textId="07B6D36E" w:rsidR="003D3991" w:rsidRPr="003A0DA4" w:rsidRDefault="003D3991" w:rsidP="00FD00BA">
      <w:pPr>
        <w:spacing w:line="480" w:lineRule="auto"/>
      </w:pPr>
      <w:r w:rsidRPr="003A0DA4">
        <w:t>Schedule and Duty Hours</w:t>
      </w:r>
      <w:r w:rsidR="00FD00BA" w:rsidRPr="003A0DA4">
        <w:t>…………………….……………</w:t>
      </w:r>
      <w:r w:rsidR="00AE58E3">
        <w:t>…………………………………………</w:t>
      </w:r>
      <w:proofErr w:type="gramStart"/>
      <w:r w:rsidR="00AE58E3">
        <w:t>.....</w:t>
      </w:r>
      <w:proofErr w:type="gramEnd"/>
      <w:r w:rsidR="00B726F9">
        <w:t>10</w:t>
      </w:r>
    </w:p>
    <w:p w14:paraId="5BCDF37D" w14:textId="3CB9F2BE" w:rsidR="003D3991" w:rsidRPr="003A0DA4" w:rsidRDefault="003D3991" w:rsidP="00FD00BA">
      <w:pPr>
        <w:spacing w:line="480" w:lineRule="auto"/>
      </w:pPr>
      <w:r w:rsidRPr="003A0DA4">
        <w:t>Learning Resources</w:t>
      </w:r>
      <w:r w:rsidR="00FD00BA" w:rsidRPr="003A0DA4">
        <w:t>: Required and Suggested……</w:t>
      </w:r>
      <w:r w:rsidR="00EF1883" w:rsidRPr="003A0DA4">
        <w:t>……….</w:t>
      </w:r>
      <w:r w:rsidR="0000278B" w:rsidRPr="003A0DA4">
        <w:t>………</w:t>
      </w:r>
      <w:r w:rsidR="00AE58E3">
        <w:t>……………………………</w:t>
      </w:r>
      <w:proofErr w:type="gramStart"/>
      <w:r w:rsidR="00AE58E3">
        <w:t>…..</w:t>
      </w:r>
      <w:proofErr w:type="gramEnd"/>
      <w:r w:rsidR="00AE58E3">
        <w:t>…....1</w:t>
      </w:r>
      <w:r w:rsidR="00B726F9">
        <w:t>1</w:t>
      </w:r>
    </w:p>
    <w:p w14:paraId="4E91A798" w14:textId="1E76026D" w:rsidR="003D3991" w:rsidRPr="003A0DA4" w:rsidRDefault="003D3991" w:rsidP="00FD00BA">
      <w:pPr>
        <w:spacing w:line="480" w:lineRule="auto"/>
      </w:pPr>
      <w:r w:rsidRPr="003A0DA4">
        <w:t>Formative Assessments</w:t>
      </w:r>
      <w:r w:rsidR="00E42281" w:rsidRPr="003A0DA4">
        <w:t>……………...……….………</w:t>
      </w:r>
      <w:r w:rsidR="00AE58E3">
        <w:t>………………………………………………</w:t>
      </w:r>
      <w:proofErr w:type="gramStart"/>
      <w:r w:rsidR="00AE58E3">
        <w:t>…..</w:t>
      </w:r>
      <w:proofErr w:type="gramEnd"/>
      <w:r w:rsidR="00AE58E3">
        <w:t>1</w:t>
      </w:r>
      <w:r w:rsidR="00B726F9">
        <w:t>2</w:t>
      </w:r>
    </w:p>
    <w:p w14:paraId="1C9AFA4A" w14:textId="637D8847" w:rsidR="003D3991" w:rsidRPr="003A0DA4" w:rsidRDefault="003D3991" w:rsidP="00FD00BA">
      <w:pPr>
        <w:spacing w:line="480" w:lineRule="auto"/>
      </w:pPr>
      <w:r w:rsidRPr="003A0DA4">
        <w:t>Summative Assessments and Grading Policies</w:t>
      </w:r>
      <w:r w:rsidR="00FD00BA" w:rsidRPr="003A0DA4">
        <w:t>.…………………………</w:t>
      </w:r>
      <w:r w:rsidR="00AE58E3">
        <w:t>……………………………....1</w:t>
      </w:r>
      <w:r w:rsidR="00B726F9">
        <w:t>3</w:t>
      </w:r>
    </w:p>
    <w:p w14:paraId="6FB22053" w14:textId="7CCA54D0" w:rsidR="00801BC6" w:rsidRPr="003A0DA4" w:rsidRDefault="00801BC6" w:rsidP="00801BC6">
      <w:pPr>
        <w:spacing w:line="480" w:lineRule="auto"/>
        <w:rPr>
          <w:b/>
        </w:rPr>
      </w:pPr>
      <w:r w:rsidRPr="003A0DA4">
        <w:t>Health Information Portability and Accountabili</w:t>
      </w:r>
      <w:r w:rsidR="00AE58E3">
        <w:t>ty Act (HIPAA) ………………………………</w:t>
      </w:r>
      <w:proofErr w:type="gramStart"/>
      <w:r w:rsidR="00AE58E3">
        <w:t>…..</w:t>
      </w:r>
      <w:proofErr w:type="gramEnd"/>
      <w:r w:rsidR="00AE58E3">
        <w:t>1</w:t>
      </w:r>
      <w:r w:rsidR="00B726F9">
        <w:t>4</w:t>
      </w:r>
      <w:r w:rsidR="00AE58E3">
        <w:t>-1</w:t>
      </w:r>
      <w:r w:rsidR="00B726F9">
        <w:t>5</w:t>
      </w:r>
    </w:p>
    <w:p w14:paraId="277E87FC" w14:textId="33E2FA3D" w:rsidR="009A4BCA" w:rsidRPr="00AE58E3" w:rsidRDefault="00AE58E3" w:rsidP="00AE58E3">
      <w:pPr>
        <w:spacing w:line="480" w:lineRule="auto"/>
      </w:pPr>
      <w:r>
        <w:t>Student and Facilitator Code of Conduct and Mistreatment Policies………………………………...1</w:t>
      </w:r>
      <w:r w:rsidR="00B726F9">
        <w:t>6</w:t>
      </w:r>
      <w:r>
        <w:t>-1</w:t>
      </w:r>
      <w:r w:rsidR="00B726F9">
        <w:t>8</w:t>
      </w:r>
    </w:p>
    <w:p w14:paraId="54841F78" w14:textId="1756DD40" w:rsidR="002E31AB" w:rsidRPr="003A0DA4" w:rsidRDefault="00AE58E3" w:rsidP="00FD00BA">
      <w:pPr>
        <w:spacing w:line="480" w:lineRule="auto"/>
      </w:pPr>
      <w:r>
        <w:t>Student Safety and Infectious Hazard Exposure …………………………………………………….1</w:t>
      </w:r>
      <w:r w:rsidR="00B726F9">
        <w:t>9</w:t>
      </w:r>
      <w:r>
        <w:t>-</w:t>
      </w:r>
      <w:r w:rsidR="00B726F9">
        <w:t>20</w:t>
      </w:r>
    </w:p>
    <w:p w14:paraId="16D053C4" w14:textId="77777777" w:rsidR="00BE0221" w:rsidRPr="003A0DA4" w:rsidRDefault="00BE0221" w:rsidP="00FD00BA">
      <w:pPr>
        <w:rPr>
          <w:b/>
        </w:rPr>
      </w:pPr>
    </w:p>
    <w:p w14:paraId="4A4C4C7C" w14:textId="77777777" w:rsidR="00FD00BA" w:rsidRPr="003A0DA4" w:rsidRDefault="00FD00BA">
      <w:pPr>
        <w:rPr>
          <w:b/>
        </w:rPr>
      </w:pPr>
      <w:r w:rsidRPr="003A0DA4">
        <w:rPr>
          <w:b/>
        </w:rPr>
        <w:br w:type="page"/>
      </w:r>
    </w:p>
    <w:p w14:paraId="0114CEFF" w14:textId="77777777" w:rsidR="00C53D7E" w:rsidRPr="003A0DA4" w:rsidRDefault="00C53D7E" w:rsidP="00FD00BA">
      <w:pPr>
        <w:rPr>
          <w:b/>
        </w:rPr>
      </w:pPr>
    </w:p>
    <w:p w14:paraId="1D2C9283" w14:textId="14BFF541" w:rsidR="00936D23" w:rsidRPr="003A0DA4" w:rsidRDefault="00936D23" w:rsidP="00FD00BA">
      <w:pPr>
        <w:rPr>
          <w:b/>
        </w:rPr>
      </w:pPr>
      <w:r w:rsidRPr="003A0DA4">
        <w:rPr>
          <w:b/>
        </w:rPr>
        <w:t xml:space="preserve">Welcome to </w:t>
      </w:r>
      <w:r w:rsidR="00FD00BA" w:rsidRPr="003A0DA4">
        <w:rPr>
          <w:b/>
        </w:rPr>
        <w:t>the Emergency Medicine</w:t>
      </w:r>
      <w:r w:rsidR="00C53D7E" w:rsidRPr="003A0DA4">
        <w:rPr>
          <w:b/>
        </w:rPr>
        <w:t xml:space="preserve"> Clerkship</w:t>
      </w:r>
    </w:p>
    <w:p w14:paraId="4487DBD2" w14:textId="03F86B02" w:rsidR="005B020C" w:rsidRPr="003A0DA4" w:rsidRDefault="005B020C" w:rsidP="005B020C">
      <w:pPr>
        <w:spacing w:before="280"/>
        <w:jc w:val="both"/>
        <w:rPr>
          <w:sz w:val="20"/>
          <w:szCs w:val="20"/>
        </w:rPr>
      </w:pPr>
      <w:r w:rsidRPr="003A0DA4">
        <w:rPr>
          <w:color w:val="000000"/>
          <w:sz w:val="22"/>
          <w:szCs w:val="22"/>
        </w:rPr>
        <w:t xml:space="preserve">This senior medical student course </w:t>
      </w:r>
      <w:r w:rsidR="00432BCF" w:rsidRPr="003A0DA4">
        <w:rPr>
          <w:color w:val="000000"/>
          <w:sz w:val="22"/>
          <w:szCs w:val="22"/>
        </w:rPr>
        <w:t>comes</w:t>
      </w:r>
      <w:r w:rsidRPr="003A0DA4">
        <w:rPr>
          <w:color w:val="000000"/>
          <w:sz w:val="22"/>
          <w:szCs w:val="22"/>
        </w:rPr>
        <w:t xml:space="preserve"> after completion of your core third-year rotations. As an acute care rotation, this clerkship allow</w:t>
      </w:r>
      <w:r w:rsidR="00432BCF" w:rsidRPr="003A0DA4">
        <w:rPr>
          <w:color w:val="000000"/>
          <w:sz w:val="22"/>
          <w:szCs w:val="22"/>
        </w:rPr>
        <w:t>s</w:t>
      </w:r>
      <w:r w:rsidRPr="003A0DA4">
        <w:rPr>
          <w:color w:val="000000"/>
          <w:sz w:val="22"/>
          <w:szCs w:val="22"/>
        </w:rPr>
        <w:t xml:space="preserve"> you to synthesize clinical skills from all your prior experiences in the </w:t>
      </w:r>
      <w:r w:rsidR="00C53D7E" w:rsidRPr="003A0DA4">
        <w:rPr>
          <w:color w:val="000000"/>
          <w:sz w:val="22"/>
          <w:szCs w:val="22"/>
        </w:rPr>
        <w:t xml:space="preserve">diagnosis and </w:t>
      </w:r>
      <w:r w:rsidRPr="003A0DA4">
        <w:rPr>
          <w:color w:val="000000"/>
          <w:sz w:val="22"/>
          <w:szCs w:val="22"/>
        </w:rPr>
        <w:t xml:space="preserve">management of </w:t>
      </w:r>
      <w:r w:rsidR="00C53D7E" w:rsidRPr="003A0DA4">
        <w:rPr>
          <w:color w:val="000000"/>
          <w:sz w:val="22"/>
          <w:szCs w:val="22"/>
        </w:rPr>
        <w:t xml:space="preserve">adult and pediatric </w:t>
      </w:r>
      <w:r w:rsidRPr="003A0DA4">
        <w:rPr>
          <w:color w:val="000000"/>
          <w:sz w:val="22"/>
          <w:szCs w:val="22"/>
        </w:rPr>
        <w:t xml:space="preserve">patients. </w:t>
      </w:r>
    </w:p>
    <w:p w14:paraId="2B08F104" w14:textId="0E19FA6B" w:rsidR="005B020C" w:rsidRPr="003A0DA4" w:rsidRDefault="005B020C" w:rsidP="005B020C">
      <w:pPr>
        <w:spacing w:before="280"/>
        <w:jc w:val="both"/>
        <w:rPr>
          <w:sz w:val="20"/>
          <w:szCs w:val="20"/>
        </w:rPr>
      </w:pPr>
      <w:r w:rsidRPr="003A0DA4">
        <w:rPr>
          <w:color w:val="000000"/>
          <w:sz w:val="22"/>
          <w:szCs w:val="22"/>
        </w:rPr>
        <w:t>You will be rotating through</w:t>
      </w:r>
      <w:r w:rsidR="00C53D7E" w:rsidRPr="003A0DA4">
        <w:rPr>
          <w:color w:val="000000"/>
          <w:sz w:val="22"/>
          <w:szCs w:val="22"/>
        </w:rPr>
        <w:t xml:space="preserve"> the</w:t>
      </w:r>
      <w:r w:rsidRPr="003A0DA4">
        <w:rPr>
          <w:color w:val="000000"/>
          <w:sz w:val="22"/>
          <w:szCs w:val="22"/>
        </w:rPr>
        <w:t xml:space="preserve"> emergency departments</w:t>
      </w:r>
      <w:r w:rsidR="00432BCF" w:rsidRPr="003A0DA4">
        <w:rPr>
          <w:color w:val="000000"/>
          <w:sz w:val="22"/>
          <w:szCs w:val="22"/>
        </w:rPr>
        <w:t xml:space="preserve"> at Kings County Hospital (KCH),</w:t>
      </w:r>
      <w:r w:rsidRPr="003A0DA4">
        <w:rPr>
          <w:color w:val="000000"/>
          <w:sz w:val="22"/>
          <w:szCs w:val="22"/>
        </w:rPr>
        <w:t xml:space="preserve"> University Hospital of Brooklyn (UHB)</w:t>
      </w:r>
      <w:r w:rsidR="00A81338">
        <w:rPr>
          <w:color w:val="000000"/>
          <w:sz w:val="22"/>
          <w:szCs w:val="22"/>
        </w:rPr>
        <w:t>, Brookdale University Hospital Medical Center (BHMC)</w:t>
      </w:r>
      <w:r w:rsidRPr="003A0DA4">
        <w:rPr>
          <w:color w:val="000000"/>
          <w:sz w:val="22"/>
          <w:szCs w:val="22"/>
        </w:rPr>
        <w:t xml:space="preserve"> or Maimonides Medical Center (MMC). All emergency departments are open 24 ho</w:t>
      </w:r>
      <w:r w:rsidR="00432BCF" w:rsidRPr="003A0DA4">
        <w:rPr>
          <w:color w:val="000000"/>
          <w:sz w:val="22"/>
          <w:szCs w:val="22"/>
        </w:rPr>
        <w:t>urs a day, 7 days a week. We evaluate</w:t>
      </w:r>
      <w:r w:rsidRPr="003A0DA4">
        <w:rPr>
          <w:color w:val="000000"/>
          <w:sz w:val="22"/>
          <w:szCs w:val="22"/>
        </w:rPr>
        <w:t xml:space="preserve"> everybody who presents for care. Every shift will be </w:t>
      </w:r>
      <w:r w:rsidR="00A81338" w:rsidRPr="003A0DA4">
        <w:rPr>
          <w:color w:val="000000"/>
          <w:sz w:val="22"/>
          <w:szCs w:val="22"/>
        </w:rPr>
        <w:t>different,</w:t>
      </w:r>
      <w:r w:rsidRPr="003A0DA4">
        <w:rPr>
          <w:color w:val="000000"/>
          <w:sz w:val="22"/>
          <w:szCs w:val="22"/>
        </w:rPr>
        <w:t xml:space="preserve"> and you will have many opportunities to learn from your patients. While the emergency d</w:t>
      </w:r>
      <w:r w:rsidR="00432BCF" w:rsidRPr="003A0DA4">
        <w:rPr>
          <w:color w:val="000000"/>
          <w:sz w:val="22"/>
          <w:szCs w:val="22"/>
        </w:rPr>
        <w:t xml:space="preserve">epartment (ED) may be </w:t>
      </w:r>
      <w:r w:rsidRPr="003A0DA4">
        <w:rPr>
          <w:color w:val="000000"/>
          <w:sz w:val="22"/>
          <w:szCs w:val="22"/>
        </w:rPr>
        <w:t xml:space="preserve">described as chaotic, you should appreciate a structured learning environment in which you will have the responsibility of providing patient care under </w:t>
      </w:r>
      <w:r w:rsidR="00A81338">
        <w:rPr>
          <w:color w:val="000000"/>
          <w:sz w:val="22"/>
          <w:szCs w:val="22"/>
        </w:rPr>
        <w:t>appropriate</w:t>
      </w:r>
      <w:r w:rsidRPr="003A0DA4">
        <w:rPr>
          <w:color w:val="000000"/>
          <w:sz w:val="22"/>
          <w:szCs w:val="22"/>
        </w:rPr>
        <w:t xml:space="preserve"> supervision.</w:t>
      </w:r>
    </w:p>
    <w:p w14:paraId="1112E53F" w14:textId="71B87887" w:rsidR="005B020C" w:rsidRPr="003A0DA4" w:rsidRDefault="005B020C" w:rsidP="005B020C">
      <w:pPr>
        <w:spacing w:before="280"/>
        <w:jc w:val="both"/>
        <w:rPr>
          <w:sz w:val="20"/>
          <w:szCs w:val="20"/>
        </w:rPr>
      </w:pPr>
      <w:r w:rsidRPr="003A0DA4">
        <w:rPr>
          <w:color w:val="000000"/>
          <w:sz w:val="22"/>
          <w:szCs w:val="22"/>
        </w:rPr>
        <w:t>No matter your career path, in this course you should find many thin</w:t>
      </w:r>
      <w:r w:rsidR="00432BCF" w:rsidRPr="003A0DA4">
        <w:rPr>
          <w:color w:val="000000"/>
          <w:sz w:val="22"/>
          <w:szCs w:val="22"/>
        </w:rPr>
        <w:t xml:space="preserve">gs that interest and engage you: </w:t>
      </w:r>
      <w:r w:rsidRPr="003A0DA4">
        <w:rPr>
          <w:color w:val="000000"/>
          <w:sz w:val="22"/>
          <w:szCs w:val="22"/>
        </w:rPr>
        <w:t>a wid</w:t>
      </w:r>
      <w:r w:rsidR="00432BCF" w:rsidRPr="003A0DA4">
        <w:rPr>
          <w:color w:val="000000"/>
          <w:sz w:val="22"/>
          <w:szCs w:val="22"/>
        </w:rPr>
        <w:t>e breadth of clinical pathology,</w:t>
      </w:r>
      <w:r w:rsidRPr="003A0DA4">
        <w:rPr>
          <w:color w:val="000000"/>
          <w:sz w:val="22"/>
          <w:szCs w:val="22"/>
        </w:rPr>
        <w:t xml:space="preserve"> opportunities to care for crit</w:t>
      </w:r>
      <w:r w:rsidR="00432BCF" w:rsidRPr="003A0DA4">
        <w:rPr>
          <w:color w:val="000000"/>
          <w:sz w:val="22"/>
          <w:szCs w:val="22"/>
        </w:rPr>
        <w:t>ically ill patients,</w:t>
      </w:r>
      <w:r w:rsidRPr="003A0DA4">
        <w:rPr>
          <w:color w:val="000000"/>
          <w:sz w:val="22"/>
          <w:szCs w:val="22"/>
        </w:rPr>
        <w:t xml:space="preserve"> interacting with patients, their families, consultation services, and other healthcare</w:t>
      </w:r>
      <w:r w:rsidR="00432BCF" w:rsidRPr="003A0DA4">
        <w:rPr>
          <w:color w:val="000000"/>
          <w:sz w:val="22"/>
          <w:szCs w:val="22"/>
        </w:rPr>
        <w:t xml:space="preserve"> providers, hands-on procedures,</w:t>
      </w:r>
      <w:r w:rsidRPr="003A0DA4">
        <w:rPr>
          <w:color w:val="000000"/>
          <w:sz w:val="22"/>
          <w:szCs w:val="22"/>
        </w:rPr>
        <w:t xml:space="preserve"> and more. We hope that you appreciate the role that emergency medicine plays within the community and how patients utilize the ED to access medical care.</w:t>
      </w:r>
      <w:r w:rsidR="008A7D69" w:rsidRPr="003A0DA4">
        <w:rPr>
          <w:rStyle w:val="FootnoteReference"/>
          <w:color w:val="000000"/>
          <w:sz w:val="22"/>
          <w:szCs w:val="22"/>
        </w:rPr>
        <w:footnoteReference w:id="1"/>
      </w:r>
    </w:p>
    <w:p w14:paraId="1CF15D9B" w14:textId="7A729FB6" w:rsidR="00B726F9" w:rsidRDefault="00B726F9">
      <w:pPr>
        <w:rPr>
          <w:sz w:val="20"/>
          <w:szCs w:val="20"/>
        </w:rPr>
      </w:pPr>
      <w:r>
        <w:rPr>
          <w:sz w:val="20"/>
          <w:szCs w:val="20"/>
        </w:rPr>
        <w:br w:type="page"/>
      </w:r>
    </w:p>
    <w:p w14:paraId="1A660F0E" w14:textId="77777777" w:rsidR="005B020C" w:rsidRPr="003A0DA4" w:rsidRDefault="005B020C" w:rsidP="005B020C">
      <w:pPr>
        <w:rPr>
          <w:sz w:val="20"/>
          <w:szCs w:val="20"/>
        </w:rPr>
      </w:pPr>
    </w:p>
    <w:p w14:paraId="483C1808" w14:textId="041B7F22" w:rsidR="004C01CB" w:rsidRPr="003A0DA4" w:rsidRDefault="004C01CB" w:rsidP="00FD00BA">
      <w:pPr>
        <w:rPr>
          <w:b/>
        </w:rPr>
      </w:pPr>
      <w:r w:rsidRPr="003A0DA4">
        <w:rPr>
          <w:b/>
        </w:rPr>
        <w:t>Key Contact Information:</w:t>
      </w:r>
    </w:p>
    <w:p w14:paraId="4472BE3A" w14:textId="77777777" w:rsidR="004C01CB" w:rsidRPr="003A0DA4" w:rsidRDefault="004C01CB" w:rsidP="008A7D69"/>
    <w:p w14:paraId="48FF6F68" w14:textId="77777777" w:rsidR="005B020C" w:rsidRPr="003A0DA4" w:rsidRDefault="005B020C" w:rsidP="008A7D69">
      <w:pPr>
        <w:pStyle w:val="NormalWeb"/>
        <w:spacing w:before="0" w:beforeAutospacing="0" w:after="0" w:afterAutospacing="0"/>
        <w:rPr>
          <w:rFonts w:ascii="Times New Roman" w:hAnsi="Times New Roman"/>
        </w:rPr>
      </w:pPr>
      <w:r w:rsidRPr="003A0DA4">
        <w:rPr>
          <w:rFonts w:ascii="Times New Roman" w:hAnsi="Times New Roman"/>
          <w:color w:val="000000"/>
          <w:sz w:val="22"/>
          <w:szCs w:val="22"/>
        </w:rPr>
        <w:t>Dr. Linda Fan</w:t>
      </w:r>
    </w:p>
    <w:p w14:paraId="0A61C5D9" w14:textId="77777777" w:rsidR="005B020C" w:rsidRPr="003A0DA4" w:rsidRDefault="005B020C" w:rsidP="008A7D69">
      <w:pPr>
        <w:pStyle w:val="NormalWeb"/>
        <w:spacing w:before="0" w:beforeAutospacing="0" w:after="0" w:afterAutospacing="0"/>
        <w:rPr>
          <w:rFonts w:ascii="Times New Roman" w:hAnsi="Times New Roman"/>
        </w:rPr>
      </w:pPr>
      <w:r w:rsidRPr="003A0DA4">
        <w:rPr>
          <w:rFonts w:ascii="Times New Roman" w:hAnsi="Times New Roman"/>
          <w:color w:val="000000"/>
          <w:sz w:val="22"/>
          <w:szCs w:val="22"/>
        </w:rPr>
        <w:t>Clerkship Director</w:t>
      </w:r>
    </w:p>
    <w:p w14:paraId="7EBA8802" w14:textId="710ED161" w:rsidR="005B020C" w:rsidRPr="003A0DA4" w:rsidRDefault="005B020C" w:rsidP="008A7D69">
      <w:pPr>
        <w:pStyle w:val="NormalWeb"/>
        <w:spacing w:before="0" w:beforeAutospacing="0" w:after="0" w:afterAutospacing="0"/>
        <w:rPr>
          <w:rFonts w:ascii="Times New Roman" w:hAnsi="Times New Roman"/>
        </w:rPr>
      </w:pPr>
      <w:r w:rsidRPr="003A0DA4">
        <w:rPr>
          <w:rFonts w:ascii="Times New Roman" w:hAnsi="Times New Roman"/>
          <w:color w:val="000000"/>
          <w:sz w:val="22"/>
          <w:szCs w:val="22"/>
        </w:rPr>
        <w:t xml:space="preserve">Email: </w:t>
      </w:r>
      <w:r w:rsidR="008A7D69" w:rsidRPr="003A0DA4">
        <w:rPr>
          <w:rFonts w:ascii="Times New Roman" w:hAnsi="Times New Roman"/>
          <w:sz w:val="22"/>
          <w:szCs w:val="22"/>
        </w:rPr>
        <w:t>linda.fan@downstate.edu</w:t>
      </w:r>
    </w:p>
    <w:p w14:paraId="5500B96C" w14:textId="0A85AC89" w:rsidR="005B020C" w:rsidRPr="003A0DA4" w:rsidRDefault="005B020C" w:rsidP="008A7D69">
      <w:pPr>
        <w:pStyle w:val="NormalWeb"/>
        <w:spacing w:before="0" w:beforeAutospacing="0" w:after="0" w:afterAutospacing="0"/>
        <w:rPr>
          <w:rFonts w:ascii="Times New Roman" w:hAnsi="Times New Roman"/>
          <w:color w:val="000000"/>
          <w:sz w:val="22"/>
          <w:szCs w:val="22"/>
        </w:rPr>
      </w:pPr>
      <w:r w:rsidRPr="003A0DA4">
        <w:rPr>
          <w:rFonts w:ascii="Times New Roman" w:hAnsi="Times New Roman"/>
          <w:color w:val="000000"/>
          <w:sz w:val="22"/>
          <w:szCs w:val="22"/>
        </w:rPr>
        <w:t>Office hours</w:t>
      </w:r>
      <w:r w:rsidR="00A81338">
        <w:rPr>
          <w:rFonts w:ascii="Times New Roman" w:hAnsi="Times New Roman"/>
          <w:color w:val="000000"/>
          <w:sz w:val="22"/>
          <w:szCs w:val="22"/>
        </w:rPr>
        <w:t>:</w:t>
      </w:r>
      <w:r w:rsidRPr="003A0DA4">
        <w:rPr>
          <w:rFonts w:ascii="Times New Roman" w:hAnsi="Times New Roman"/>
          <w:color w:val="000000"/>
          <w:sz w:val="22"/>
          <w:szCs w:val="22"/>
        </w:rPr>
        <w:t xml:space="preserve"> </w:t>
      </w:r>
      <w:r w:rsidR="00A81338">
        <w:rPr>
          <w:rFonts w:ascii="Times New Roman" w:hAnsi="Times New Roman"/>
          <w:color w:val="000000"/>
          <w:sz w:val="22"/>
          <w:szCs w:val="22"/>
        </w:rPr>
        <w:t xml:space="preserve">Mon and Tues, 10 am – 12pm, and </w:t>
      </w:r>
      <w:r w:rsidRPr="003A0DA4">
        <w:rPr>
          <w:rFonts w:ascii="Times New Roman" w:hAnsi="Times New Roman"/>
          <w:color w:val="000000"/>
          <w:sz w:val="22"/>
          <w:szCs w:val="22"/>
        </w:rPr>
        <w:t>by appointment</w:t>
      </w:r>
    </w:p>
    <w:p w14:paraId="2E23A5AC" w14:textId="77777777" w:rsidR="00C53D7E" w:rsidRPr="003A0DA4" w:rsidRDefault="00C53D7E" w:rsidP="008A7D69">
      <w:pPr>
        <w:pStyle w:val="NormalWeb"/>
        <w:spacing w:before="0" w:beforeAutospacing="0" w:after="0" w:afterAutospacing="0"/>
        <w:rPr>
          <w:rFonts w:ascii="Times New Roman" w:hAnsi="Times New Roman"/>
          <w:color w:val="000000"/>
          <w:sz w:val="22"/>
          <w:szCs w:val="22"/>
        </w:rPr>
      </w:pPr>
    </w:p>
    <w:p w14:paraId="28977394" w14:textId="23DAB773" w:rsidR="00C53D7E" w:rsidRPr="003A0DA4" w:rsidRDefault="00C53D7E" w:rsidP="008A7D69">
      <w:pPr>
        <w:pStyle w:val="NormalWeb"/>
        <w:spacing w:before="0" w:beforeAutospacing="0" w:after="0" w:afterAutospacing="0"/>
        <w:rPr>
          <w:rFonts w:ascii="Times New Roman" w:hAnsi="Times New Roman"/>
          <w:color w:val="000000"/>
          <w:sz w:val="22"/>
          <w:szCs w:val="22"/>
        </w:rPr>
      </w:pPr>
      <w:r w:rsidRPr="003A0DA4">
        <w:rPr>
          <w:rFonts w:ascii="Times New Roman" w:hAnsi="Times New Roman"/>
          <w:color w:val="000000"/>
          <w:sz w:val="22"/>
          <w:szCs w:val="22"/>
        </w:rPr>
        <w:t xml:space="preserve">Dr. </w:t>
      </w:r>
      <w:proofErr w:type="spellStart"/>
      <w:r w:rsidRPr="003A0DA4">
        <w:rPr>
          <w:rFonts w:ascii="Times New Roman" w:hAnsi="Times New Roman"/>
          <w:color w:val="000000"/>
          <w:sz w:val="22"/>
          <w:szCs w:val="22"/>
        </w:rPr>
        <w:t>Nayla</w:t>
      </w:r>
      <w:proofErr w:type="spellEnd"/>
      <w:r w:rsidRPr="003A0DA4">
        <w:rPr>
          <w:rFonts w:ascii="Times New Roman" w:hAnsi="Times New Roman"/>
          <w:color w:val="000000"/>
          <w:sz w:val="22"/>
          <w:szCs w:val="22"/>
        </w:rPr>
        <w:t xml:space="preserve"> Delgado Torres</w:t>
      </w:r>
    </w:p>
    <w:p w14:paraId="5539C22A" w14:textId="13FC5AF9" w:rsidR="00C53D7E" w:rsidRPr="003A0DA4" w:rsidRDefault="00C53D7E" w:rsidP="008A7D69">
      <w:pPr>
        <w:pStyle w:val="NormalWeb"/>
        <w:spacing w:before="0" w:beforeAutospacing="0" w:after="0" w:afterAutospacing="0"/>
        <w:rPr>
          <w:rFonts w:ascii="Times New Roman" w:hAnsi="Times New Roman"/>
          <w:color w:val="000000"/>
          <w:sz w:val="22"/>
          <w:szCs w:val="22"/>
        </w:rPr>
      </w:pPr>
      <w:r w:rsidRPr="003A0DA4">
        <w:rPr>
          <w:rFonts w:ascii="Times New Roman" w:hAnsi="Times New Roman"/>
          <w:color w:val="000000"/>
          <w:sz w:val="22"/>
          <w:szCs w:val="22"/>
        </w:rPr>
        <w:t>Assistant Clerkship Director</w:t>
      </w:r>
    </w:p>
    <w:p w14:paraId="32DB0EA7" w14:textId="2E737924" w:rsidR="00C53D7E" w:rsidRPr="003A0DA4" w:rsidRDefault="003A0DA4" w:rsidP="003A0DA4">
      <w:pPr>
        <w:pStyle w:val="NormalWeb"/>
        <w:spacing w:before="0" w:beforeAutospacing="0" w:after="0" w:afterAutospacing="0"/>
        <w:rPr>
          <w:rFonts w:ascii="Times New Roman" w:hAnsi="Times New Roman"/>
          <w:color w:val="000000"/>
          <w:sz w:val="22"/>
          <w:szCs w:val="22"/>
        </w:rPr>
      </w:pPr>
      <w:r w:rsidRPr="003A0DA4">
        <w:rPr>
          <w:rFonts w:ascii="Times New Roman" w:hAnsi="Times New Roman"/>
          <w:color w:val="000000"/>
          <w:sz w:val="22"/>
          <w:szCs w:val="22"/>
        </w:rPr>
        <w:t>Email</w:t>
      </w:r>
      <w:r>
        <w:rPr>
          <w:rFonts w:ascii="Times New Roman" w:hAnsi="Times New Roman"/>
          <w:color w:val="000000"/>
          <w:sz w:val="22"/>
          <w:szCs w:val="22"/>
        </w:rPr>
        <w:t>: nayla.delgado@gmail.com</w:t>
      </w:r>
      <w:r w:rsidRPr="003A0DA4">
        <w:rPr>
          <w:rFonts w:ascii="Times New Roman" w:hAnsi="Times New Roman"/>
          <w:color w:val="000000"/>
          <w:sz w:val="22"/>
          <w:szCs w:val="22"/>
        </w:rPr>
        <w:t xml:space="preserve"> </w:t>
      </w:r>
    </w:p>
    <w:p w14:paraId="1A5E7978" w14:textId="77777777" w:rsidR="003A0DA4" w:rsidRPr="003A0DA4" w:rsidRDefault="003A0DA4" w:rsidP="003A0DA4">
      <w:pPr>
        <w:pStyle w:val="NormalWeb"/>
        <w:spacing w:before="0" w:beforeAutospacing="0" w:after="0" w:afterAutospacing="0"/>
        <w:rPr>
          <w:rFonts w:ascii="Times New Roman" w:hAnsi="Times New Roman"/>
        </w:rPr>
      </w:pPr>
    </w:p>
    <w:p w14:paraId="150C030E" w14:textId="77777777" w:rsidR="005B020C" w:rsidRPr="003A0DA4" w:rsidRDefault="005B020C" w:rsidP="008A7D69">
      <w:pPr>
        <w:pStyle w:val="NormalWeb"/>
        <w:spacing w:before="0" w:beforeAutospacing="0" w:after="0" w:afterAutospacing="0"/>
        <w:rPr>
          <w:rFonts w:ascii="Times New Roman" w:hAnsi="Times New Roman"/>
        </w:rPr>
      </w:pPr>
      <w:r w:rsidRPr="003A0DA4">
        <w:rPr>
          <w:rFonts w:ascii="Times New Roman" w:hAnsi="Times New Roman"/>
          <w:color w:val="000000"/>
          <w:sz w:val="22"/>
          <w:szCs w:val="22"/>
        </w:rPr>
        <w:t xml:space="preserve">Ms. </w:t>
      </w:r>
      <w:proofErr w:type="spellStart"/>
      <w:r w:rsidRPr="003A0DA4">
        <w:rPr>
          <w:rFonts w:ascii="Times New Roman" w:hAnsi="Times New Roman"/>
          <w:color w:val="000000"/>
          <w:sz w:val="22"/>
          <w:szCs w:val="22"/>
        </w:rPr>
        <w:t>Tiesha</w:t>
      </w:r>
      <w:proofErr w:type="spellEnd"/>
      <w:r w:rsidRPr="003A0DA4">
        <w:rPr>
          <w:rFonts w:ascii="Times New Roman" w:hAnsi="Times New Roman"/>
          <w:color w:val="000000"/>
          <w:sz w:val="22"/>
          <w:szCs w:val="22"/>
        </w:rPr>
        <w:t xml:space="preserve"> Saunders</w:t>
      </w:r>
    </w:p>
    <w:p w14:paraId="44729158" w14:textId="011E2056" w:rsidR="005B020C" w:rsidRPr="003A0DA4" w:rsidRDefault="005B020C" w:rsidP="008A7D69">
      <w:pPr>
        <w:pStyle w:val="NormalWeb"/>
        <w:spacing w:before="0" w:beforeAutospacing="0" w:after="0" w:afterAutospacing="0"/>
        <w:rPr>
          <w:rFonts w:ascii="Times New Roman" w:hAnsi="Times New Roman"/>
        </w:rPr>
      </w:pPr>
      <w:r w:rsidRPr="003A0DA4">
        <w:rPr>
          <w:rFonts w:ascii="Times New Roman" w:hAnsi="Times New Roman"/>
          <w:color w:val="000000"/>
          <w:sz w:val="22"/>
          <w:szCs w:val="22"/>
        </w:rPr>
        <w:t>Student Education Coordinator</w:t>
      </w:r>
    </w:p>
    <w:p w14:paraId="7A3EC318" w14:textId="77777777" w:rsidR="005B020C" w:rsidRPr="003A0DA4" w:rsidRDefault="005B020C" w:rsidP="008A7D69">
      <w:pPr>
        <w:pStyle w:val="NormalWeb"/>
        <w:spacing w:before="0" w:beforeAutospacing="0" w:after="0" w:afterAutospacing="0"/>
        <w:rPr>
          <w:rFonts w:ascii="Times New Roman" w:hAnsi="Times New Roman"/>
        </w:rPr>
      </w:pPr>
      <w:r w:rsidRPr="003A0DA4">
        <w:rPr>
          <w:rFonts w:ascii="Times New Roman" w:hAnsi="Times New Roman"/>
          <w:color w:val="000000"/>
          <w:sz w:val="22"/>
          <w:szCs w:val="22"/>
        </w:rPr>
        <w:t>Email: tiesha.saunders@downstate.edu</w:t>
      </w:r>
    </w:p>
    <w:p w14:paraId="54CF5FA9" w14:textId="77777777" w:rsidR="005B020C" w:rsidRPr="003A0DA4" w:rsidRDefault="005B020C" w:rsidP="008A7D69"/>
    <w:p w14:paraId="79BB75EB" w14:textId="2E52D5C0" w:rsidR="00A81338" w:rsidRPr="003A0DA4" w:rsidRDefault="00A81338" w:rsidP="00A81338">
      <w:pPr>
        <w:pStyle w:val="NormalWeb"/>
        <w:spacing w:before="0" w:beforeAutospacing="0" w:after="0" w:afterAutospacing="0"/>
        <w:rPr>
          <w:rFonts w:ascii="Times New Roman" w:hAnsi="Times New Roman"/>
        </w:rPr>
      </w:pPr>
      <w:r w:rsidRPr="003A0DA4">
        <w:rPr>
          <w:rFonts w:ascii="Times New Roman" w:hAnsi="Times New Roman"/>
          <w:color w:val="000000"/>
          <w:sz w:val="22"/>
          <w:szCs w:val="22"/>
        </w:rPr>
        <w:t xml:space="preserve">Dr. </w:t>
      </w:r>
      <w:r>
        <w:rPr>
          <w:rFonts w:ascii="Times New Roman" w:hAnsi="Times New Roman"/>
          <w:color w:val="000000"/>
          <w:sz w:val="22"/>
          <w:szCs w:val="22"/>
        </w:rPr>
        <w:t xml:space="preserve">Jeanette </w:t>
      </w:r>
      <w:proofErr w:type="spellStart"/>
      <w:r>
        <w:rPr>
          <w:rFonts w:ascii="Times New Roman" w:hAnsi="Times New Roman"/>
          <w:color w:val="000000"/>
          <w:sz w:val="22"/>
          <w:szCs w:val="22"/>
        </w:rPr>
        <w:t>Kurbedin</w:t>
      </w:r>
      <w:proofErr w:type="spellEnd"/>
    </w:p>
    <w:p w14:paraId="27A7C457" w14:textId="2CBD476E" w:rsidR="00A81338" w:rsidRPr="003A0DA4" w:rsidRDefault="00A81338" w:rsidP="00A81338">
      <w:pPr>
        <w:pStyle w:val="NormalWeb"/>
        <w:spacing w:before="0" w:beforeAutospacing="0" w:after="0" w:afterAutospacing="0"/>
        <w:rPr>
          <w:rFonts w:ascii="Times New Roman" w:hAnsi="Times New Roman"/>
        </w:rPr>
      </w:pPr>
      <w:r>
        <w:rPr>
          <w:rFonts w:ascii="Times New Roman" w:hAnsi="Times New Roman"/>
          <w:color w:val="000000"/>
          <w:sz w:val="22"/>
          <w:szCs w:val="22"/>
        </w:rPr>
        <w:t xml:space="preserve">Maimonides </w:t>
      </w:r>
      <w:r w:rsidRPr="003A0DA4">
        <w:rPr>
          <w:rFonts w:ascii="Times New Roman" w:hAnsi="Times New Roman"/>
          <w:color w:val="000000"/>
          <w:sz w:val="22"/>
          <w:szCs w:val="22"/>
        </w:rPr>
        <w:t>Clerkship Director</w:t>
      </w:r>
    </w:p>
    <w:p w14:paraId="01A4F021" w14:textId="4BA994BF" w:rsidR="00A81338" w:rsidRPr="003A0DA4" w:rsidRDefault="00A81338" w:rsidP="00A81338">
      <w:pPr>
        <w:pStyle w:val="NormalWeb"/>
        <w:spacing w:before="0" w:beforeAutospacing="0" w:after="0" w:afterAutospacing="0"/>
        <w:rPr>
          <w:rFonts w:ascii="Times New Roman" w:hAnsi="Times New Roman"/>
        </w:rPr>
      </w:pPr>
      <w:r w:rsidRPr="003A0DA4">
        <w:rPr>
          <w:rFonts w:ascii="Times New Roman" w:hAnsi="Times New Roman"/>
          <w:color w:val="000000"/>
          <w:sz w:val="22"/>
          <w:szCs w:val="22"/>
        </w:rPr>
        <w:t xml:space="preserve">Email: </w:t>
      </w:r>
      <w:r w:rsidRPr="00A81338">
        <w:rPr>
          <w:rFonts w:ascii="Times New Roman" w:hAnsi="Times New Roman"/>
          <w:sz w:val="22"/>
          <w:szCs w:val="22"/>
        </w:rPr>
        <w:t>jkurbedin@maimonidesmed.org</w:t>
      </w:r>
    </w:p>
    <w:p w14:paraId="23CD08ED" w14:textId="77777777" w:rsidR="00A81338" w:rsidRDefault="00A81338" w:rsidP="00A9262E">
      <w:pPr>
        <w:pStyle w:val="NormalWeb"/>
        <w:spacing w:before="0" w:beforeAutospacing="0" w:after="0" w:afterAutospacing="0"/>
        <w:rPr>
          <w:rFonts w:ascii="Times New Roman" w:hAnsi="Times New Roman"/>
          <w:color w:val="000000"/>
          <w:sz w:val="22"/>
          <w:szCs w:val="22"/>
        </w:rPr>
      </w:pPr>
    </w:p>
    <w:p w14:paraId="0BDC34DB" w14:textId="28138A7C" w:rsidR="00A81338" w:rsidRPr="003A0DA4" w:rsidRDefault="00A81338" w:rsidP="00A81338">
      <w:pPr>
        <w:pStyle w:val="NormalWeb"/>
        <w:spacing w:before="0" w:beforeAutospacing="0" w:after="0" w:afterAutospacing="0"/>
        <w:rPr>
          <w:rFonts w:ascii="Times New Roman" w:hAnsi="Times New Roman"/>
        </w:rPr>
      </w:pPr>
      <w:r w:rsidRPr="003A0DA4">
        <w:rPr>
          <w:rFonts w:ascii="Times New Roman" w:hAnsi="Times New Roman"/>
          <w:color w:val="000000"/>
          <w:sz w:val="22"/>
          <w:szCs w:val="22"/>
        </w:rPr>
        <w:t xml:space="preserve">Dr. </w:t>
      </w:r>
      <w:r>
        <w:rPr>
          <w:rFonts w:ascii="Times New Roman" w:hAnsi="Times New Roman"/>
          <w:color w:val="000000"/>
          <w:sz w:val="22"/>
          <w:szCs w:val="22"/>
        </w:rPr>
        <w:t>Eric Lee</w:t>
      </w:r>
    </w:p>
    <w:p w14:paraId="19E47759" w14:textId="6D5FF7ED" w:rsidR="00A81338" w:rsidRPr="003A0DA4" w:rsidRDefault="00A81338" w:rsidP="00A81338">
      <w:pPr>
        <w:pStyle w:val="NormalWeb"/>
        <w:spacing w:before="0" w:beforeAutospacing="0" w:after="0" w:afterAutospacing="0"/>
        <w:rPr>
          <w:rFonts w:ascii="Times New Roman" w:hAnsi="Times New Roman"/>
        </w:rPr>
      </w:pPr>
      <w:r>
        <w:rPr>
          <w:rFonts w:ascii="Times New Roman" w:hAnsi="Times New Roman"/>
          <w:color w:val="000000"/>
          <w:sz w:val="22"/>
          <w:szCs w:val="22"/>
        </w:rPr>
        <w:t xml:space="preserve">Maimonides Assistant </w:t>
      </w:r>
      <w:r w:rsidRPr="003A0DA4">
        <w:rPr>
          <w:rFonts w:ascii="Times New Roman" w:hAnsi="Times New Roman"/>
          <w:color w:val="000000"/>
          <w:sz w:val="22"/>
          <w:szCs w:val="22"/>
        </w:rPr>
        <w:t>Clerkship Director</w:t>
      </w:r>
    </w:p>
    <w:p w14:paraId="1CF6AB0F" w14:textId="4C4D50F4" w:rsidR="00A81338" w:rsidRPr="003A0DA4" w:rsidRDefault="00A81338" w:rsidP="00A81338">
      <w:pPr>
        <w:pStyle w:val="NormalWeb"/>
        <w:spacing w:before="0" w:beforeAutospacing="0" w:after="0" w:afterAutospacing="0"/>
        <w:rPr>
          <w:rFonts w:ascii="Times New Roman" w:hAnsi="Times New Roman"/>
        </w:rPr>
      </w:pPr>
      <w:r w:rsidRPr="003A0DA4">
        <w:rPr>
          <w:rFonts w:ascii="Times New Roman" w:hAnsi="Times New Roman"/>
          <w:color w:val="000000"/>
          <w:sz w:val="22"/>
          <w:szCs w:val="22"/>
        </w:rPr>
        <w:t xml:space="preserve">Email: </w:t>
      </w:r>
      <w:r w:rsidRPr="00A81338">
        <w:rPr>
          <w:rFonts w:ascii="Times New Roman" w:hAnsi="Times New Roman"/>
          <w:sz w:val="22"/>
          <w:szCs w:val="22"/>
        </w:rPr>
        <w:t>erlee@maimonidesmed.org</w:t>
      </w:r>
    </w:p>
    <w:p w14:paraId="06FB0287" w14:textId="77777777" w:rsidR="00D86E39" w:rsidRDefault="00D86E39" w:rsidP="00A9262E">
      <w:pPr>
        <w:pStyle w:val="NormalWeb"/>
        <w:spacing w:before="0" w:beforeAutospacing="0" w:after="0" w:afterAutospacing="0"/>
        <w:rPr>
          <w:b/>
        </w:rPr>
      </w:pPr>
    </w:p>
    <w:p w14:paraId="26AF2C7E" w14:textId="7BCB2422" w:rsidR="00D86E39" w:rsidRPr="00D86E39" w:rsidRDefault="00D86E39" w:rsidP="00D86E39">
      <w:pPr>
        <w:pStyle w:val="NormalWeb"/>
        <w:spacing w:before="0" w:beforeAutospacing="0" w:after="0" w:afterAutospacing="0"/>
        <w:rPr>
          <w:rFonts w:ascii="Times New Roman" w:hAnsi="Times New Roman"/>
          <w:color w:val="000000"/>
          <w:sz w:val="22"/>
          <w:szCs w:val="22"/>
        </w:rPr>
      </w:pPr>
      <w:r w:rsidRPr="003A0DA4">
        <w:rPr>
          <w:rFonts w:ascii="Times New Roman" w:hAnsi="Times New Roman"/>
          <w:color w:val="000000"/>
          <w:sz w:val="22"/>
          <w:szCs w:val="22"/>
        </w:rPr>
        <w:t xml:space="preserve">Dr. </w:t>
      </w:r>
      <w:r>
        <w:rPr>
          <w:rFonts w:ascii="Times New Roman" w:hAnsi="Times New Roman"/>
          <w:color w:val="000000"/>
          <w:sz w:val="22"/>
          <w:szCs w:val="22"/>
        </w:rPr>
        <w:t xml:space="preserve">Amira </w:t>
      </w:r>
      <w:proofErr w:type="spellStart"/>
      <w:r>
        <w:rPr>
          <w:rFonts w:ascii="Times New Roman" w:hAnsi="Times New Roman"/>
          <w:color w:val="000000"/>
          <w:sz w:val="22"/>
          <w:szCs w:val="22"/>
        </w:rPr>
        <w:t>Faour</w:t>
      </w:r>
      <w:proofErr w:type="spellEnd"/>
    </w:p>
    <w:p w14:paraId="247536EB" w14:textId="717ED754" w:rsidR="00D86E39" w:rsidRPr="003A0DA4" w:rsidRDefault="00D86E39" w:rsidP="00D86E39">
      <w:pPr>
        <w:pStyle w:val="NormalWeb"/>
        <w:spacing w:before="0" w:beforeAutospacing="0" w:after="0" w:afterAutospacing="0"/>
        <w:rPr>
          <w:rFonts w:ascii="Times New Roman" w:hAnsi="Times New Roman"/>
        </w:rPr>
      </w:pPr>
      <w:r>
        <w:rPr>
          <w:rFonts w:ascii="Times New Roman" w:hAnsi="Times New Roman"/>
          <w:color w:val="000000"/>
          <w:sz w:val="22"/>
          <w:szCs w:val="22"/>
        </w:rPr>
        <w:t xml:space="preserve">Brookdale </w:t>
      </w:r>
      <w:r w:rsidRPr="003A0DA4">
        <w:rPr>
          <w:rFonts w:ascii="Times New Roman" w:hAnsi="Times New Roman"/>
          <w:color w:val="000000"/>
          <w:sz w:val="22"/>
          <w:szCs w:val="22"/>
        </w:rPr>
        <w:t>Clerkship Director</w:t>
      </w:r>
    </w:p>
    <w:p w14:paraId="670D7CD3" w14:textId="21C95E62" w:rsidR="00B726F9" w:rsidRDefault="00D86E39" w:rsidP="00A9262E">
      <w:pPr>
        <w:pStyle w:val="NormalWeb"/>
        <w:spacing w:before="0" w:beforeAutospacing="0" w:after="0" w:afterAutospacing="0"/>
        <w:rPr>
          <w:rFonts w:ascii="Times New Roman" w:hAnsi="Times New Roman"/>
          <w:sz w:val="22"/>
          <w:szCs w:val="22"/>
        </w:rPr>
      </w:pPr>
      <w:r w:rsidRPr="003A0DA4">
        <w:rPr>
          <w:rFonts w:ascii="Times New Roman" w:hAnsi="Times New Roman"/>
          <w:color w:val="000000"/>
          <w:sz w:val="22"/>
          <w:szCs w:val="22"/>
        </w:rPr>
        <w:t xml:space="preserve">Email: </w:t>
      </w:r>
      <w:r w:rsidRPr="00D86E39">
        <w:rPr>
          <w:rFonts w:ascii="Times New Roman" w:hAnsi="Times New Roman"/>
          <w:sz w:val="22"/>
          <w:szCs w:val="22"/>
        </w:rPr>
        <w:t>brookdalemedstudents@gmail.com</w:t>
      </w:r>
      <w:r>
        <w:rPr>
          <w:rFonts w:ascii="Times New Roman" w:hAnsi="Times New Roman"/>
          <w:sz w:val="22"/>
          <w:szCs w:val="22"/>
        </w:rPr>
        <w:t xml:space="preserve">, </w:t>
      </w:r>
      <w:hyperlink r:id="rId10" w:history="1">
        <w:r w:rsidR="00B726F9" w:rsidRPr="0005372D">
          <w:rPr>
            <w:rStyle w:val="Hyperlink"/>
            <w:rFonts w:ascii="Times New Roman" w:hAnsi="Times New Roman"/>
            <w:sz w:val="22"/>
            <w:szCs w:val="22"/>
          </w:rPr>
          <w:t>afaour@bhmcny.org</w:t>
        </w:r>
      </w:hyperlink>
    </w:p>
    <w:p w14:paraId="5D3D5BFF" w14:textId="2C2FD07D" w:rsidR="00B726F9" w:rsidRDefault="00B726F9" w:rsidP="00A9262E">
      <w:pPr>
        <w:pStyle w:val="NormalWeb"/>
        <w:spacing w:before="0" w:beforeAutospacing="0" w:after="0" w:afterAutospacing="0"/>
        <w:rPr>
          <w:rFonts w:ascii="Times New Roman" w:hAnsi="Times New Roman"/>
          <w:sz w:val="22"/>
          <w:szCs w:val="22"/>
        </w:rPr>
      </w:pPr>
    </w:p>
    <w:p w14:paraId="415E1657" w14:textId="518BD3A8" w:rsidR="00B726F9" w:rsidRDefault="00B726F9" w:rsidP="00A9262E">
      <w:pPr>
        <w:pStyle w:val="NormalWeb"/>
        <w:spacing w:before="0" w:beforeAutospacing="0" w:after="0" w:afterAutospacing="0"/>
        <w:rPr>
          <w:rFonts w:ascii="Times New Roman" w:hAnsi="Times New Roman"/>
          <w:sz w:val="22"/>
          <w:szCs w:val="22"/>
        </w:rPr>
      </w:pPr>
    </w:p>
    <w:p w14:paraId="7C43BBE1" w14:textId="77777777" w:rsidR="00B726F9" w:rsidRDefault="00B726F9" w:rsidP="00A9262E">
      <w:pPr>
        <w:pStyle w:val="NormalWeb"/>
        <w:spacing w:before="0" w:beforeAutospacing="0" w:after="0" w:afterAutospacing="0"/>
        <w:rPr>
          <w:rFonts w:ascii="Times New Roman" w:hAnsi="Times New Roman"/>
          <w:sz w:val="22"/>
          <w:szCs w:val="22"/>
        </w:rPr>
      </w:pPr>
    </w:p>
    <w:p w14:paraId="27ADB6A7" w14:textId="4A9FE101" w:rsidR="00B726F9" w:rsidRDefault="00B726F9" w:rsidP="00A9262E">
      <w:pPr>
        <w:pStyle w:val="NormalWeb"/>
        <w:spacing w:before="0" w:beforeAutospacing="0" w:after="0" w:afterAutospacing="0"/>
        <w:rPr>
          <w:b/>
        </w:rPr>
      </w:pPr>
      <w:r>
        <w:rPr>
          <w:b/>
          <w:sz w:val="24"/>
          <w:szCs w:val="24"/>
        </w:rPr>
        <w:t xml:space="preserve">Storage, Rest, and </w:t>
      </w:r>
      <w:r w:rsidR="00E30E7B">
        <w:rPr>
          <w:b/>
          <w:sz w:val="24"/>
          <w:szCs w:val="24"/>
        </w:rPr>
        <w:t>Eating</w:t>
      </w:r>
      <w:r>
        <w:rPr>
          <w:b/>
          <w:sz w:val="24"/>
          <w:szCs w:val="24"/>
        </w:rPr>
        <w:t xml:space="preserve"> Facilities</w:t>
      </w:r>
      <w:r>
        <w:rPr>
          <w:b/>
        </w:rPr>
        <w:t>:</w:t>
      </w:r>
    </w:p>
    <w:p w14:paraId="349AC89A" w14:textId="77777777" w:rsidR="00E30E7B" w:rsidRPr="00E30E7B" w:rsidRDefault="00E30E7B" w:rsidP="00A9262E">
      <w:pPr>
        <w:pStyle w:val="NormalWeb"/>
        <w:spacing w:before="0" w:beforeAutospacing="0" w:after="0" w:afterAutospacing="0"/>
        <w:rPr>
          <w:b/>
          <w:sz w:val="22"/>
          <w:szCs w:val="22"/>
        </w:rPr>
      </w:pPr>
    </w:p>
    <w:p w14:paraId="102797D7" w14:textId="77777777" w:rsidR="002E3C37" w:rsidRDefault="00E30E7B" w:rsidP="00A9262E">
      <w:pPr>
        <w:pStyle w:val="NormalWeb"/>
        <w:spacing w:before="0" w:beforeAutospacing="0" w:after="0" w:afterAutospacing="0"/>
        <w:rPr>
          <w:bCs/>
          <w:sz w:val="22"/>
          <w:szCs w:val="22"/>
        </w:rPr>
      </w:pPr>
      <w:r w:rsidRPr="00E30E7B">
        <w:rPr>
          <w:bCs/>
          <w:sz w:val="22"/>
          <w:szCs w:val="22"/>
        </w:rPr>
        <w:t xml:space="preserve">Secure </w:t>
      </w:r>
      <w:r>
        <w:rPr>
          <w:bCs/>
          <w:sz w:val="22"/>
          <w:szCs w:val="22"/>
        </w:rPr>
        <w:t xml:space="preserve">lockers and breakrooms are available at all sites. </w:t>
      </w:r>
    </w:p>
    <w:p w14:paraId="725B01D9" w14:textId="77777777" w:rsidR="002E3C37" w:rsidRDefault="002E3C37" w:rsidP="002E3C37">
      <w:pPr>
        <w:pStyle w:val="NormalWeb"/>
        <w:spacing w:before="0" w:beforeAutospacing="0" w:after="0" w:afterAutospacing="0"/>
        <w:rPr>
          <w:bCs/>
          <w:sz w:val="22"/>
          <w:szCs w:val="22"/>
        </w:rPr>
      </w:pPr>
    </w:p>
    <w:tbl>
      <w:tblPr>
        <w:tblStyle w:val="TableGrid"/>
        <w:tblW w:w="0" w:type="auto"/>
        <w:tblLook w:val="04A0" w:firstRow="1" w:lastRow="0" w:firstColumn="1" w:lastColumn="0" w:noHBand="0" w:noVBand="1"/>
      </w:tblPr>
      <w:tblGrid>
        <w:gridCol w:w="3356"/>
        <w:gridCol w:w="3357"/>
        <w:gridCol w:w="3357"/>
      </w:tblGrid>
      <w:tr w:rsidR="002E3C37" w14:paraId="11D6F80D" w14:textId="77777777" w:rsidTr="002E3C37">
        <w:tc>
          <w:tcPr>
            <w:tcW w:w="3356" w:type="dxa"/>
          </w:tcPr>
          <w:p w14:paraId="060E70B4" w14:textId="7B192211" w:rsidR="002E3C37" w:rsidRPr="002E3C37" w:rsidRDefault="002E3C37" w:rsidP="002E3C37">
            <w:pPr>
              <w:pStyle w:val="NormalWeb"/>
              <w:spacing w:before="0" w:beforeAutospacing="0" w:after="0" w:afterAutospacing="0"/>
              <w:rPr>
                <w:bCs/>
                <w:sz w:val="24"/>
                <w:szCs w:val="24"/>
              </w:rPr>
            </w:pPr>
            <w:r w:rsidRPr="002E3C37">
              <w:rPr>
                <w:bCs/>
                <w:sz w:val="24"/>
                <w:szCs w:val="24"/>
              </w:rPr>
              <w:t>Hospital</w:t>
            </w:r>
          </w:p>
        </w:tc>
        <w:tc>
          <w:tcPr>
            <w:tcW w:w="3357" w:type="dxa"/>
          </w:tcPr>
          <w:p w14:paraId="73065419" w14:textId="72772A82" w:rsidR="002E3C37" w:rsidRPr="002E3C37" w:rsidRDefault="002E3C37" w:rsidP="002E3C37">
            <w:pPr>
              <w:pStyle w:val="NormalWeb"/>
              <w:spacing w:before="0" w:beforeAutospacing="0" w:after="0" w:afterAutospacing="0"/>
              <w:rPr>
                <w:bCs/>
                <w:sz w:val="24"/>
                <w:szCs w:val="24"/>
              </w:rPr>
            </w:pPr>
            <w:r w:rsidRPr="002E3C37">
              <w:rPr>
                <w:bCs/>
                <w:sz w:val="24"/>
                <w:szCs w:val="24"/>
              </w:rPr>
              <w:t>Lockers</w:t>
            </w:r>
          </w:p>
        </w:tc>
        <w:tc>
          <w:tcPr>
            <w:tcW w:w="3357" w:type="dxa"/>
          </w:tcPr>
          <w:p w14:paraId="54D53173" w14:textId="0DAF0456" w:rsidR="002E3C37" w:rsidRPr="002E3C37" w:rsidRDefault="002E3C37" w:rsidP="002E3C37">
            <w:pPr>
              <w:pStyle w:val="NormalWeb"/>
              <w:spacing w:before="0" w:beforeAutospacing="0" w:after="0" w:afterAutospacing="0"/>
              <w:rPr>
                <w:bCs/>
                <w:sz w:val="24"/>
                <w:szCs w:val="24"/>
              </w:rPr>
            </w:pPr>
            <w:r w:rsidRPr="002E3C37">
              <w:rPr>
                <w:bCs/>
                <w:sz w:val="24"/>
                <w:szCs w:val="24"/>
              </w:rPr>
              <w:t>Break/Meal</w:t>
            </w:r>
            <w:r w:rsidR="00180DF1">
              <w:rPr>
                <w:bCs/>
                <w:sz w:val="24"/>
                <w:szCs w:val="24"/>
              </w:rPr>
              <w:t>/Study</w:t>
            </w:r>
          </w:p>
        </w:tc>
      </w:tr>
      <w:tr w:rsidR="002E3C37" w14:paraId="00645F19" w14:textId="77777777" w:rsidTr="002E3C37">
        <w:tc>
          <w:tcPr>
            <w:tcW w:w="3356" w:type="dxa"/>
          </w:tcPr>
          <w:p w14:paraId="7EF6B414" w14:textId="15FB75B3" w:rsidR="002E3C37" w:rsidRPr="002E3C37" w:rsidRDefault="002E3C37" w:rsidP="002E3C37">
            <w:pPr>
              <w:pStyle w:val="NormalWeb"/>
              <w:spacing w:before="0" w:beforeAutospacing="0" w:after="0" w:afterAutospacing="0"/>
              <w:rPr>
                <w:bCs/>
                <w:sz w:val="24"/>
                <w:szCs w:val="24"/>
              </w:rPr>
            </w:pPr>
            <w:r>
              <w:rPr>
                <w:bCs/>
                <w:sz w:val="24"/>
                <w:szCs w:val="24"/>
              </w:rPr>
              <w:t>UHB</w:t>
            </w:r>
          </w:p>
        </w:tc>
        <w:tc>
          <w:tcPr>
            <w:tcW w:w="3357" w:type="dxa"/>
          </w:tcPr>
          <w:p w14:paraId="59676DA8" w14:textId="00FF483C" w:rsidR="002E3C37" w:rsidRPr="002E3C37" w:rsidRDefault="002E3C37" w:rsidP="002E3C37">
            <w:pPr>
              <w:pStyle w:val="NormalWeb"/>
              <w:spacing w:before="0" w:beforeAutospacing="0" w:after="0" w:afterAutospacing="0"/>
              <w:rPr>
                <w:bCs/>
                <w:sz w:val="24"/>
                <w:szCs w:val="24"/>
              </w:rPr>
            </w:pPr>
            <w:r w:rsidRPr="002E3C37">
              <w:rPr>
                <w:bCs/>
                <w:sz w:val="24"/>
                <w:szCs w:val="24"/>
              </w:rPr>
              <w:t>A1- 568A</w:t>
            </w:r>
          </w:p>
        </w:tc>
        <w:tc>
          <w:tcPr>
            <w:tcW w:w="3357" w:type="dxa"/>
          </w:tcPr>
          <w:p w14:paraId="6FE6B2C0" w14:textId="4C71FA4F" w:rsidR="002E3C37" w:rsidRPr="002E3C37" w:rsidRDefault="008C6B62" w:rsidP="002E3C37">
            <w:pPr>
              <w:pStyle w:val="NormalWeb"/>
              <w:spacing w:before="0" w:beforeAutospacing="0" w:after="0" w:afterAutospacing="0"/>
              <w:rPr>
                <w:bCs/>
                <w:sz w:val="24"/>
                <w:szCs w:val="24"/>
              </w:rPr>
            </w:pPr>
            <w:r w:rsidRPr="008C6B62">
              <w:rPr>
                <w:bCs/>
                <w:sz w:val="24"/>
                <w:szCs w:val="24"/>
              </w:rPr>
              <w:t xml:space="preserve">A1 </w:t>
            </w:r>
            <w:r w:rsidR="00180DF1">
              <w:rPr>
                <w:bCs/>
                <w:sz w:val="24"/>
                <w:szCs w:val="24"/>
              </w:rPr>
              <w:t>–</w:t>
            </w:r>
            <w:r w:rsidRPr="008C6B62">
              <w:rPr>
                <w:bCs/>
                <w:sz w:val="24"/>
                <w:szCs w:val="24"/>
              </w:rPr>
              <w:t xml:space="preserve"> 573</w:t>
            </w:r>
            <w:r w:rsidR="00180DF1">
              <w:rPr>
                <w:bCs/>
                <w:sz w:val="24"/>
                <w:szCs w:val="24"/>
              </w:rPr>
              <w:t>, C</w:t>
            </w:r>
            <w:r w:rsidRPr="008C6B62">
              <w:rPr>
                <w:bCs/>
                <w:sz w:val="24"/>
                <w:szCs w:val="24"/>
              </w:rPr>
              <w:t>afeteria</w:t>
            </w:r>
            <w:r w:rsidR="00180DF1">
              <w:rPr>
                <w:bCs/>
                <w:sz w:val="24"/>
                <w:szCs w:val="24"/>
              </w:rPr>
              <w:t>, Library</w:t>
            </w:r>
          </w:p>
        </w:tc>
      </w:tr>
      <w:tr w:rsidR="002E3C37" w14:paraId="69421E73" w14:textId="77777777" w:rsidTr="002E3C37">
        <w:tc>
          <w:tcPr>
            <w:tcW w:w="3356" w:type="dxa"/>
          </w:tcPr>
          <w:p w14:paraId="25A0F290" w14:textId="61EA2AB1" w:rsidR="002E3C37" w:rsidRPr="002E3C37" w:rsidRDefault="002E3C37" w:rsidP="002E3C37">
            <w:pPr>
              <w:pStyle w:val="NormalWeb"/>
              <w:spacing w:before="0" w:beforeAutospacing="0" w:after="0" w:afterAutospacing="0"/>
              <w:rPr>
                <w:bCs/>
                <w:sz w:val="24"/>
                <w:szCs w:val="24"/>
              </w:rPr>
            </w:pPr>
            <w:r>
              <w:rPr>
                <w:bCs/>
                <w:sz w:val="24"/>
                <w:szCs w:val="24"/>
              </w:rPr>
              <w:t>KCH</w:t>
            </w:r>
          </w:p>
        </w:tc>
        <w:tc>
          <w:tcPr>
            <w:tcW w:w="3357" w:type="dxa"/>
          </w:tcPr>
          <w:p w14:paraId="2A8645CC" w14:textId="11B5B587" w:rsidR="002E3C37" w:rsidRPr="002E3C37" w:rsidRDefault="002E3C37" w:rsidP="002E3C37">
            <w:pPr>
              <w:pStyle w:val="NormalWeb"/>
              <w:spacing w:before="0" w:beforeAutospacing="0" w:after="0" w:afterAutospacing="0"/>
              <w:rPr>
                <w:bCs/>
                <w:sz w:val="24"/>
                <w:szCs w:val="24"/>
              </w:rPr>
            </w:pPr>
            <w:r w:rsidRPr="002E3C37">
              <w:rPr>
                <w:bCs/>
                <w:sz w:val="24"/>
                <w:szCs w:val="24"/>
              </w:rPr>
              <w:t>CG 102, #61, 63, 64, 65</w:t>
            </w:r>
          </w:p>
        </w:tc>
        <w:tc>
          <w:tcPr>
            <w:tcW w:w="3357" w:type="dxa"/>
          </w:tcPr>
          <w:p w14:paraId="7C306FE8" w14:textId="2A37921E" w:rsidR="002E3C37" w:rsidRPr="002E3C37" w:rsidRDefault="008C6B62" w:rsidP="002E3C37">
            <w:pPr>
              <w:pStyle w:val="NormalWeb"/>
              <w:spacing w:before="0" w:beforeAutospacing="0" w:after="0" w:afterAutospacing="0"/>
              <w:rPr>
                <w:bCs/>
                <w:sz w:val="24"/>
                <w:szCs w:val="24"/>
              </w:rPr>
            </w:pPr>
            <w:r w:rsidRPr="008C6B62">
              <w:rPr>
                <w:bCs/>
                <w:sz w:val="24"/>
                <w:szCs w:val="24"/>
              </w:rPr>
              <w:t>ED breakrooms (Peds, CCT)</w:t>
            </w:r>
          </w:p>
        </w:tc>
      </w:tr>
      <w:tr w:rsidR="002E3C37" w14:paraId="5CAA9C3F" w14:textId="77777777" w:rsidTr="002E3C37">
        <w:tc>
          <w:tcPr>
            <w:tcW w:w="3356" w:type="dxa"/>
          </w:tcPr>
          <w:p w14:paraId="289715B1" w14:textId="48E894BA" w:rsidR="002E3C37" w:rsidRPr="002E3C37" w:rsidRDefault="002E3C37" w:rsidP="002E3C37">
            <w:pPr>
              <w:pStyle w:val="NormalWeb"/>
              <w:spacing w:before="0" w:beforeAutospacing="0" w:after="0" w:afterAutospacing="0"/>
              <w:rPr>
                <w:bCs/>
                <w:sz w:val="24"/>
                <w:szCs w:val="24"/>
              </w:rPr>
            </w:pPr>
            <w:r>
              <w:rPr>
                <w:bCs/>
                <w:sz w:val="24"/>
                <w:szCs w:val="24"/>
              </w:rPr>
              <w:t>Maimonides</w:t>
            </w:r>
          </w:p>
        </w:tc>
        <w:tc>
          <w:tcPr>
            <w:tcW w:w="3357" w:type="dxa"/>
          </w:tcPr>
          <w:p w14:paraId="47280111" w14:textId="41DC06AA" w:rsidR="002E3C37" w:rsidRPr="002E3C37" w:rsidRDefault="008C6B62" w:rsidP="002E3C37">
            <w:pPr>
              <w:pStyle w:val="NormalWeb"/>
              <w:spacing w:before="0" w:beforeAutospacing="0" w:after="0" w:afterAutospacing="0"/>
              <w:rPr>
                <w:bCs/>
                <w:sz w:val="24"/>
                <w:szCs w:val="24"/>
              </w:rPr>
            </w:pPr>
            <w:r>
              <w:rPr>
                <w:bCs/>
                <w:sz w:val="24"/>
                <w:szCs w:val="24"/>
              </w:rPr>
              <w:t>Northside Lounge, locker #1</w:t>
            </w:r>
          </w:p>
        </w:tc>
        <w:tc>
          <w:tcPr>
            <w:tcW w:w="3357" w:type="dxa"/>
          </w:tcPr>
          <w:p w14:paraId="64BDB3E1" w14:textId="7E43F4B8" w:rsidR="002E3C37" w:rsidRPr="002E3C37" w:rsidRDefault="008C6B62" w:rsidP="002E3C37">
            <w:pPr>
              <w:pStyle w:val="NormalWeb"/>
              <w:spacing w:before="0" w:beforeAutospacing="0" w:after="0" w:afterAutospacing="0"/>
              <w:rPr>
                <w:bCs/>
                <w:sz w:val="24"/>
                <w:szCs w:val="24"/>
              </w:rPr>
            </w:pPr>
            <w:r>
              <w:rPr>
                <w:bCs/>
                <w:sz w:val="24"/>
                <w:szCs w:val="24"/>
              </w:rPr>
              <w:t>N</w:t>
            </w:r>
            <w:r w:rsidRPr="008C6B62">
              <w:rPr>
                <w:bCs/>
                <w:sz w:val="24"/>
                <w:szCs w:val="24"/>
              </w:rPr>
              <w:t xml:space="preserve">orthside </w:t>
            </w:r>
            <w:r>
              <w:rPr>
                <w:bCs/>
                <w:sz w:val="24"/>
                <w:szCs w:val="24"/>
              </w:rPr>
              <w:t>L</w:t>
            </w:r>
            <w:r w:rsidRPr="008C6B62">
              <w:rPr>
                <w:bCs/>
                <w:sz w:val="24"/>
                <w:szCs w:val="24"/>
              </w:rPr>
              <w:t>ounge</w:t>
            </w:r>
            <w:r w:rsidR="00180DF1">
              <w:rPr>
                <w:bCs/>
                <w:sz w:val="24"/>
                <w:szCs w:val="24"/>
              </w:rPr>
              <w:t>,</w:t>
            </w:r>
            <w:r w:rsidRPr="008C6B62">
              <w:rPr>
                <w:bCs/>
                <w:sz w:val="24"/>
                <w:szCs w:val="24"/>
              </w:rPr>
              <w:t xml:space="preserve"> 965 Brownstone</w:t>
            </w:r>
            <w:r w:rsidR="00180DF1">
              <w:rPr>
                <w:bCs/>
                <w:sz w:val="24"/>
                <w:szCs w:val="24"/>
              </w:rPr>
              <w:t>, Maimonides Library</w:t>
            </w:r>
          </w:p>
        </w:tc>
      </w:tr>
      <w:tr w:rsidR="002E3C37" w14:paraId="2413BB8B" w14:textId="77777777" w:rsidTr="002E3C37">
        <w:tc>
          <w:tcPr>
            <w:tcW w:w="3356" w:type="dxa"/>
          </w:tcPr>
          <w:p w14:paraId="30D601F4" w14:textId="04B8065B" w:rsidR="002E3C37" w:rsidRDefault="002E3C37" w:rsidP="002E3C37">
            <w:pPr>
              <w:pStyle w:val="NormalWeb"/>
              <w:spacing w:before="0" w:beforeAutospacing="0" w:after="0" w:afterAutospacing="0"/>
              <w:rPr>
                <w:bCs/>
                <w:sz w:val="24"/>
                <w:szCs w:val="24"/>
              </w:rPr>
            </w:pPr>
            <w:r>
              <w:rPr>
                <w:bCs/>
                <w:sz w:val="24"/>
                <w:szCs w:val="24"/>
              </w:rPr>
              <w:t>Brookdale</w:t>
            </w:r>
          </w:p>
        </w:tc>
        <w:tc>
          <w:tcPr>
            <w:tcW w:w="3357" w:type="dxa"/>
          </w:tcPr>
          <w:p w14:paraId="1D15AAA2" w14:textId="5424561F" w:rsidR="002E3C37" w:rsidRPr="002E3C37" w:rsidRDefault="00FA6185" w:rsidP="002E3C37">
            <w:pPr>
              <w:pStyle w:val="NormalWeb"/>
              <w:spacing w:before="0" w:beforeAutospacing="0" w:after="0" w:afterAutospacing="0"/>
              <w:rPr>
                <w:bCs/>
                <w:sz w:val="24"/>
                <w:szCs w:val="24"/>
              </w:rPr>
            </w:pPr>
            <w:r>
              <w:rPr>
                <w:bCs/>
                <w:sz w:val="24"/>
                <w:szCs w:val="24"/>
              </w:rPr>
              <w:t>3</w:t>
            </w:r>
            <w:r w:rsidRPr="00FA6185">
              <w:rPr>
                <w:bCs/>
                <w:sz w:val="24"/>
                <w:szCs w:val="24"/>
                <w:vertAlign w:val="superscript"/>
              </w:rPr>
              <w:t>rd</w:t>
            </w:r>
            <w:r>
              <w:rPr>
                <w:bCs/>
                <w:sz w:val="24"/>
                <w:szCs w:val="24"/>
              </w:rPr>
              <w:t xml:space="preserve"> Fl Lounge, Room 325</w:t>
            </w:r>
          </w:p>
        </w:tc>
        <w:tc>
          <w:tcPr>
            <w:tcW w:w="3357" w:type="dxa"/>
          </w:tcPr>
          <w:p w14:paraId="633FDD25" w14:textId="634DEEB7" w:rsidR="002E3C37" w:rsidRPr="002E3C37" w:rsidRDefault="00FA6185" w:rsidP="002E3C37">
            <w:pPr>
              <w:pStyle w:val="NormalWeb"/>
              <w:spacing w:before="0" w:beforeAutospacing="0" w:after="0" w:afterAutospacing="0"/>
              <w:rPr>
                <w:bCs/>
                <w:sz w:val="24"/>
                <w:szCs w:val="24"/>
              </w:rPr>
            </w:pPr>
            <w:r>
              <w:rPr>
                <w:bCs/>
                <w:sz w:val="24"/>
                <w:szCs w:val="24"/>
              </w:rPr>
              <w:t>3</w:t>
            </w:r>
            <w:r w:rsidRPr="00FA6185">
              <w:rPr>
                <w:bCs/>
                <w:sz w:val="24"/>
                <w:szCs w:val="24"/>
                <w:vertAlign w:val="superscript"/>
              </w:rPr>
              <w:t>rd</w:t>
            </w:r>
            <w:r>
              <w:rPr>
                <w:bCs/>
                <w:sz w:val="24"/>
                <w:szCs w:val="24"/>
              </w:rPr>
              <w:t xml:space="preserve"> Fl Lounge, Room 325</w:t>
            </w:r>
          </w:p>
        </w:tc>
      </w:tr>
    </w:tbl>
    <w:p w14:paraId="63E25A83" w14:textId="0F7E10E6" w:rsidR="00A9262E" w:rsidRPr="00B726F9" w:rsidRDefault="008E2BD5" w:rsidP="002E3C37">
      <w:pPr>
        <w:pStyle w:val="NormalWeb"/>
        <w:spacing w:before="0" w:beforeAutospacing="0" w:after="0" w:afterAutospacing="0"/>
        <w:rPr>
          <w:rFonts w:ascii="Times New Roman" w:hAnsi="Times New Roman"/>
          <w:sz w:val="24"/>
          <w:szCs w:val="24"/>
        </w:rPr>
      </w:pPr>
      <w:r w:rsidRPr="00B726F9">
        <w:rPr>
          <w:b/>
          <w:sz w:val="24"/>
          <w:szCs w:val="24"/>
        </w:rPr>
        <w:br w:type="page"/>
      </w:r>
    </w:p>
    <w:p w14:paraId="26D9D200" w14:textId="77777777" w:rsidR="00D86E39" w:rsidRDefault="00D86E39" w:rsidP="00FD00BA">
      <w:pPr>
        <w:rPr>
          <w:b/>
        </w:rPr>
      </w:pPr>
    </w:p>
    <w:p w14:paraId="6D6FCE04" w14:textId="3B362297" w:rsidR="002823AA" w:rsidRPr="003A0DA4" w:rsidRDefault="008E2BD5" w:rsidP="00FD00BA">
      <w:pPr>
        <w:rPr>
          <w:b/>
        </w:rPr>
      </w:pPr>
      <w:r w:rsidRPr="003A0DA4">
        <w:rPr>
          <w:b/>
        </w:rPr>
        <w:t>Emergency Medicine</w:t>
      </w:r>
      <w:r w:rsidR="00C86757" w:rsidRPr="003A0DA4">
        <w:rPr>
          <w:b/>
        </w:rPr>
        <w:t xml:space="preserve"> </w:t>
      </w:r>
      <w:r w:rsidR="002823AA" w:rsidRPr="003A0DA4">
        <w:rPr>
          <w:b/>
        </w:rPr>
        <w:t>Clerkship Competency-Based Goals and Objectives:</w:t>
      </w:r>
    </w:p>
    <w:p w14:paraId="1D943F51" w14:textId="4D3AFABF" w:rsidR="008E2BD5" w:rsidRPr="003A0DA4" w:rsidRDefault="008E2BD5" w:rsidP="008E2BD5">
      <w:pPr>
        <w:spacing w:before="280"/>
        <w:jc w:val="both"/>
        <w:rPr>
          <w:sz w:val="20"/>
          <w:szCs w:val="20"/>
        </w:rPr>
      </w:pPr>
      <w:r w:rsidRPr="003A0DA4">
        <w:rPr>
          <w:color w:val="000000"/>
          <w:sz w:val="22"/>
          <w:szCs w:val="22"/>
        </w:rPr>
        <w:t>The goals and objectives are based on proposed national curricular guidelines for emergency medicine and should provide you with a clear understanding of the clinical and non-clinical expectations for this course. The objectives listed below are organized by the six core competencies developed by the Accreditation Council for Graduate Medical Education (ACGME).</w:t>
      </w:r>
      <w:r w:rsidR="008A7D69" w:rsidRPr="003A0DA4">
        <w:rPr>
          <w:rStyle w:val="FootnoteReference"/>
          <w:color w:val="000000"/>
          <w:sz w:val="22"/>
          <w:szCs w:val="22"/>
        </w:rPr>
        <w:footnoteReference w:id="2"/>
      </w:r>
      <w:r w:rsidRPr="003A0DA4">
        <w:rPr>
          <w:color w:val="000000"/>
          <w:sz w:val="22"/>
          <w:szCs w:val="22"/>
        </w:rPr>
        <w:t xml:space="preserve"> </w:t>
      </w:r>
    </w:p>
    <w:p w14:paraId="5B4DC3B7" w14:textId="7BDB32A0" w:rsidR="008E2BD5" w:rsidRPr="003A0DA4" w:rsidRDefault="008E2BD5" w:rsidP="008E2BD5">
      <w:pPr>
        <w:numPr>
          <w:ilvl w:val="1"/>
          <w:numId w:val="14"/>
        </w:numPr>
        <w:spacing w:before="280"/>
        <w:textAlignment w:val="baseline"/>
        <w:rPr>
          <w:color w:val="000000"/>
          <w:sz w:val="22"/>
          <w:szCs w:val="22"/>
        </w:rPr>
      </w:pPr>
      <w:r w:rsidRPr="003A0DA4">
        <w:rPr>
          <w:color w:val="000000"/>
          <w:sz w:val="22"/>
          <w:szCs w:val="22"/>
        </w:rPr>
        <w:t>Patient care</w:t>
      </w:r>
      <w:r w:rsidR="00ED05B2">
        <w:rPr>
          <w:color w:val="000000"/>
          <w:sz w:val="22"/>
          <w:szCs w:val="22"/>
        </w:rPr>
        <w:t xml:space="preserve"> and clinical reasoning</w:t>
      </w:r>
    </w:p>
    <w:p w14:paraId="2AFF3153" w14:textId="77777777" w:rsidR="00C5081F" w:rsidRDefault="008E2BD5" w:rsidP="008E2BD5">
      <w:pPr>
        <w:numPr>
          <w:ilvl w:val="2"/>
          <w:numId w:val="14"/>
        </w:numPr>
        <w:spacing w:before="280"/>
        <w:textAlignment w:val="baseline"/>
        <w:rPr>
          <w:color w:val="000000"/>
          <w:sz w:val="22"/>
          <w:szCs w:val="22"/>
        </w:rPr>
      </w:pPr>
      <w:r w:rsidRPr="003A0DA4">
        <w:rPr>
          <w:color w:val="000000"/>
          <w:sz w:val="22"/>
          <w:szCs w:val="22"/>
        </w:rPr>
        <w:t>Obtain an accurate and focused chief-complaint driven history</w:t>
      </w:r>
      <w:r w:rsidR="00C5081F">
        <w:rPr>
          <w:color w:val="000000"/>
          <w:sz w:val="22"/>
          <w:szCs w:val="22"/>
        </w:rPr>
        <w:t xml:space="preserve">. </w:t>
      </w:r>
    </w:p>
    <w:p w14:paraId="515A33A6" w14:textId="1169E2C7" w:rsidR="008E2BD5" w:rsidRPr="003A0DA4" w:rsidRDefault="00C5081F" w:rsidP="008E2BD5">
      <w:pPr>
        <w:numPr>
          <w:ilvl w:val="2"/>
          <w:numId w:val="14"/>
        </w:numPr>
        <w:spacing w:before="280"/>
        <w:textAlignment w:val="baseline"/>
        <w:rPr>
          <w:color w:val="000000"/>
          <w:sz w:val="22"/>
          <w:szCs w:val="22"/>
        </w:rPr>
      </w:pPr>
      <w:r>
        <w:rPr>
          <w:color w:val="000000"/>
          <w:sz w:val="22"/>
          <w:szCs w:val="22"/>
        </w:rPr>
        <w:t xml:space="preserve">Perform an accurate </w:t>
      </w:r>
      <w:r w:rsidR="003C1B68">
        <w:rPr>
          <w:color w:val="000000"/>
          <w:sz w:val="22"/>
          <w:szCs w:val="22"/>
        </w:rPr>
        <w:t xml:space="preserve">and relevant </w:t>
      </w:r>
      <w:r w:rsidR="008E2BD5" w:rsidRPr="003A0DA4">
        <w:rPr>
          <w:color w:val="000000"/>
          <w:sz w:val="22"/>
          <w:szCs w:val="22"/>
        </w:rPr>
        <w:t>physical exam</w:t>
      </w:r>
      <w:r w:rsidR="003C1B68">
        <w:rPr>
          <w:color w:val="000000"/>
          <w:sz w:val="22"/>
          <w:szCs w:val="22"/>
        </w:rPr>
        <w:t xml:space="preserve"> based on the chief complaint</w:t>
      </w:r>
      <w:r w:rsidR="008E2BD5" w:rsidRPr="003A0DA4">
        <w:rPr>
          <w:color w:val="000000"/>
          <w:sz w:val="22"/>
          <w:szCs w:val="22"/>
        </w:rPr>
        <w:t xml:space="preserve">. </w:t>
      </w:r>
    </w:p>
    <w:p w14:paraId="15605FAD" w14:textId="77777777" w:rsidR="008E2BD5" w:rsidRPr="003A0DA4" w:rsidRDefault="008E2BD5" w:rsidP="008E2BD5">
      <w:pPr>
        <w:numPr>
          <w:ilvl w:val="2"/>
          <w:numId w:val="14"/>
        </w:numPr>
        <w:spacing w:before="280"/>
        <w:textAlignment w:val="baseline"/>
        <w:rPr>
          <w:color w:val="000000"/>
          <w:sz w:val="22"/>
          <w:szCs w:val="22"/>
        </w:rPr>
      </w:pPr>
      <w:r w:rsidRPr="003A0DA4">
        <w:rPr>
          <w:color w:val="000000"/>
          <w:sz w:val="22"/>
          <w:szCs w:val="22"/>
        </w:rPr>
        <w:t xml:space="preserve">Develop management skills—form evaluation and treatment plans, monitor patient response, and properly disposition patients. </w:t>
      </w:r>
    </w:p>
    <w:p w14:paraId="2D433AA1" w14:textId="349BF128" w:rsidR="008E2BD5" w:rsidRDefault="008E2BD5" w:rsidP="008E2BD5">
      <w:pPr>
        <w:numPr>
          <w:ilvl w:val="2"/>
          <w:numId w:val="14"/>
        </w:numPr>
        <w:spacing w:before="280"/>
        <w:textAlignment w:val="baseline"/>
        <w:rPr>
          <w:color w:val="000000"/>
          <w:sz w:val="22"/>
          <w:szCs w:val="22"/>
        </w:rPr>
      </w:pPr>
      <w:r w:rsidRPr="003A0DA4">
        <w:rPr>
          <w:color w:val="000000"/>
          <w:sz w:val="22"/>
          <w:szCs w:val="22"/>
        </w:rPr>
        <w:t>Demonstrate competence in basic procedural skills and understand clinical indications for advanced inva</w:t>
      </w:r>
      <w:r w:rsidR="00F82073">
        <w:rPr>
          <w:color w:val="000000"/>
          <w:sz w:val="22"/>
          <w:szCs w:val="22"/>
        </w:rPr>
        <w:t>sive procedures</w:t>
      </w:r>
      <w:r w:rsidRPr="003A0DA4">
        <w:rPr>
          <w:color w:val="000000"/>
          <w:sz w:val="22"/>
          <w:szCs w:val="22"/>
        </w:rPr>
        <w:t>.</w:t>
      </w:r>
    </w:p>
    <w:p w14:paraId="75342990" w14:textId="44B25E87" w:rsidR="00F82073" w:rsidRPr="003A0DA4" w:rsidRDefault="00F82073" w:rsidP="00F82073">
      <w:pPr>
        <w:numPr>
          <w:ilvl w:val="2"/>
          <w:numId w:val="14"/>
        </w:numPr>
        <w:spacing w:before="280"/>
        <w:jc w:val="both"/>
        <w:textAlignment w:val="baseline"/>
        <w:rPr>
          <w:color w:val="000000"/>
          <w:sz w:val="22"/>
          <w:szCs w:val="22"/>
        </w:rPr>
      </w:pPr>
      <w:r w:rsidRPr="003A0DA4">
        <w:rPr>
          <w:color w:val="000000"/>
          <w:sz w:val="22"/>
          <w:szCs w:val="22"/>
        </w:rPr>
        <w:t xml:space="preserve">Present cases in an organized manner, clearly and concisely summarizing impression and </w:t>
      </w:r>
      <w:r w:rsidR="00ED05B2">
        <w:rPr>
          <w:color w:val="000000"/>
          <w:sz w:val="22"/>
          <w:szCs w:val="22"/>
        </w:rPr>
        <w:t xml:space="preserve">prioritizing differentials with appropriate management </w:t>
      </w:r>
      <w:r w:rsidRPr="003A0DA4">
        <w:rPr>
          <w:color w:val="000000"/>
          <w:sz w:val="22"/>
          <w:szCs w:val="22"/>
        </w:rPr>
        <w:t xml:space="preserve">plan. </w:t>
      </w:r>
    </w:p>
    <w:p w14:paraId="28638B90" w14:textId="77777777" w:rsidR="00ED05B2" w:rsidRDefault="00F82073" w:rsidP="00ED05B2">
      <w:pPr>
        <w:numPr>
          <w:ilvl w:val="2"/>
          <w:numId w:val="14"/>
        </w:numPr>
        <w:spacing w:before="280"/>
        <w:textAlignment w:val="baseline"/>
        <w:rPr>
          <w:color w:val="000000"/>
          <w:sz w:val="22"/>
          <w:szCs w:val="22"/>
        </w:rPr>
      </w:pPr>
      <w:r w:rsidRPr="003A0DA4">
        <w:rPr>
          <w:color w:val="000000"/>
          <w:sz w:val="22"/>
          <w:szCs w:val="22"/>
        </w:rPr>
        <w:t>Document patient encounters accurately and succinctly.</w:t>
      </w:r>
      <w:r w:rsidR="00ED05B2" w:rsidRPr="00ED05B2">
        <w:rPr>
          <w:color w:val="000000"/>
          <w:sz w:val="22"/>
          <w:szCs w:val="22"/>
        </w:rPr>
        <w:t xml:space="preserve"> </w:t>
      </w:r>
    </w:p>
    <w:p w14:paraId="3899866C" w14:textId="56D2C2E6" w:rsidR="00F82073" w:rsidRPr="00ED05B2" w:rsidRDefault="00ED05B2" w:rsidP="00ED05B2">
      <w:pPr>
        <w:numPr>
          <w:ilvl w:val="2"/>
          <w:numId w:val="14"/>
        </w:numPr>
        <w:spacing w:before="280"/>
        <w:textAlignment w:val="baseline"/>
        <w:rPr>
          <w:color w:val="000000"/>
          <w:sz w:val="22"/>
          <w:szCs w:val="22"/>
        </w:rPr>
      </w:pPr>
      <w:r w:rsidRPr="003A0DA4">
        <w:rPr>
          <w:color w:val="000000"/>
          <w:sz w:val="22"/>
          <w:szCs w:val="22"/>
        </w:rPr>
        <w:t>Re</w:t>
      </w:r>
      <w:r>
        <w:rPr>
          <w:color w:val="000000"/>
          <w:sz w:val="22"/>
          <w:szCs w:val="22"/>
        </w:rPr>
        <w:t xml:space="preserve">cognize critically ill patients and begin stabilizing while identifying pathology. </w:t>
      </w:r>
    </w:p>
    <w:p w14:paraId="62173409" w14:textId="77777777" w:rsidR="008E2BD5" w:rsidRPr="003A0DA4" w:rsidRDefault="008E2BD5" w:rsidP="008E2BD5">
      <w:pPr>
        <w:numPr>
          <w:ilvl w:val="1"/>
          <w:numId w:val="14"/>
        </w:numPr>
        <w:spacing w:before="280"/>
        <w:textAlignment w:val="baseline"/>
        <w:rPr>
          <w:color w:val="000000"/>
          <w:sz w:val="22"/>
          <w:szCs w:val="22"/>
        </w:rPr>
      </w:pPr>
      <w:r w:rsidRPr="003A0DA4">
        <w:rPr>
          <w:color w:val="000000"/>
          <w:sz w:val="22"/>
          <w:szCs w:val="22"/>
        </w:rPr>
        <w:t>Medical knowledge</w:t>
      </w:r>
    </w:p>
    <w:p w14:paraId="2F343348" w14:textId="77777777" w:rsidR="008E2BD5" w:rsidRPr="003A0DA4" w:rsidRDefault="008E2BD5" w:rsidP="008E2BD5">
      <w:pPr>
        <w:numPr>
          <w:ilvl w:val="2"/>
          <w:numId w:val="14"/>
        </w:numPr>
        <w:spacing w:before="280"/>
        <w:jc w:val="both"/>
        <w:textAlignment w:val="baseline"/>
        <w:rPr>
          <w:color w:val="000000"/>
          <w:sz w:val="22"/>
          <w:szCs w:val="22"/>
        </w:rPr>
      </w:pPr>
      <w:r w:rsidRPr="003A0DA4">
        <w:rPr>
          <w:color w:val="000000"/>
          <w:sz w:val="22"/>
          <w:szCs w:val="22"/>
        </w:rPr>
        <w:t>Generate a differential diagnosis and develop appropriate diagnostic testing and treatment plans for the undifferentiated patient.  </w:t>
      </w:r>
    </w:p>
    <w:p w14:paraId="00A02E39" w14:textId="77777777" w:rsidR="008E2BD5" w:rsidRPr="003A0DA4" w:rsidRDefault="008E2BD5" w:rsidP="008E2BD5">
      <w:pPr>
        <w:numPr>
          <w:ilvl w:val="2"/>
          <w:numId w:val="14"/>
        </w:numPr>
        <w:spacing w:before="280"/>
        <w:textAlignment w:val="baseline"/>
        <w:rPr>
          <w:color w:val="000000"/>
          <w:sz w:val="22"/>
          <w:szCs w:val="22"/>
        </w:rPr>
      </w:pPr>
      <w:r w:rsidRPr="003A0DA4">
        <w:rPr>
          <w:color w:val="000000"/>
          <w:sz w:val="22"/>
          <w:szCs w:val="22"/>
        </w:rPr>
        <w:t>Appreciate the various presentations of acutely ill or injured patients.</w:t>
      </w:r>
    </w:p>
    <w:p w14:paraId="1C19E4C0" w14:textId="77777777" w:rsidR="008E2BD5" w:rsidRPr="003A0DA4" w:rsidRDefault="008E2BD5" w:rsidP="008E2BD5">
      <w:pPr>
        <w:numPr>
          <w:ilvl w:val="2"/>
          <w:numId w:val="14"/>
        </w:numPr>
        <w:spacing w:before="280"/>
        <w:textAlignment w:val="baseline"/>
        <w:rPr>
          <w:color w:val="000000"/>
          <w:sz w:val="22"/>
          <w:szCs w:val="22"/>
        </w:rPr>
      </w:pPr>
      <w:r w:rsidRPr="003A0DA4">
        <w:rPr>
          <w:color w:val="000000"/>
          <w:sz w:val="22"/>
          <w:szCs w:val="22"/>
        </w:rPr>
        <w:t xml:space="preserve">Interpret the results of diagnostic procedures and tests. </w:t>
      </w:r>
    </w:p>
    <w:p w14:paraId="28695B64" w14:textId="3483AEAE" w:rsidR="008E2BD5" w:rsidRPr="003A0DA4" w:rsidRDefault="008E2BD5" w:rsidP="008E2BD5">
      <w:pPr>
        <w:numPr>
          <w:ilvl w:val="2"/>
          <w:numId w:val="14"/>
        </w:numPr>
        <w:spacing w:before="280"/>
        <w:textAlignment w:val="baseline"/>
        <w:rPr>
          <w:color w:val="000000"/>
          <w:sz w:val="22"/>
          <w:szCs w:val="22"/>
        </w:rPr>
      </w:pPr>
      <w:r w:rsidRPr="003A0DA4">
        <w:rPr>
          <w:color w:val="000000"/>
          <w:sz w:val="22"/>
          <w:szCs w:val="22"/>
        </w:rPr>
        <w:t xml:space="preserve">Know key concepts </w:t>
      </w:r>
      <w:r w:rsidR="00ED05B2">
        <w:rPr>
          <w:color w:val="000000"/>
          <w:sz w:val="22"/>
          <w:szCs w:val="22"/>
        </w:rPr>
        <w:t xml:space="preserve">(basic science, pathophysiology) </w:t>
      </w:r>
      <w:r w:rsidRPr="003A0DA4">
        <w:rPr>
          <w:color w:val="000000"/>
          <w:sz w:val="22"/>
          <w:szCs w:val="22"/>
        </w:rPr>
        <w:t xml:space="preserve">of the core </w:t>
      </w:r>
      <w:r w:rsidR="00F82073">
        <w:rPr>
          <w:color w:val="000000"/>
          <w:sz w:val="22"/>
          <w:szCs w:val="22"/>
        </w:rPr>
        <w:t>conditions</w:t>
      </w:r>
      <w:r w:rsidR="00902BEA">
        <w:rPr>
          <w:color w:val="000000"/>
          <w:sz w:val="22"/>
          <w:szCs w:val="22"/>
        </w:rPr>
        <w:t>.</w:t>
      </w:r>
    </w:p>
    <w:p w14:paraId="6CE3CECC" w14:textId="1FC24B9B" w:rsidR="008E2BD5" w:rsidRPr="003A0DA4" w:rsidRDefault="008E2BD5" w:rsidP="008E2BD5">
      <w:pPr>
        <w:numPr>
          <w:ilvl w:val="1"/>
          <w:numId w:val="14"/>
        </w:numPr>
        <w:spacing w:before="280"/>
        <w:textAlignment w:val="baseline"/>
        <w:rPr>
          <w:color w:val="000000"/>
          <w:sz w:val="22"/>
          <w:szCs w:val="22"/>
        </w:rPr>
      </w:pPr>
      <w:r w:rsidRPr="003A0DA4">
        <w:rPr>
          <w:color w:val="000000"/>
          <w:sz w:val="22"/>
          <w:szCs w:val="22"/>
        </w:rPr>
        <w:t>Practice-based learning</w:t>
      </w:r>
      <w:r w:rsidR="00ED05B2">
        <w:rPr>
          <w:color w:val="000000"/>
          <w:sz w:val="22"/>
          <w:szCs w:val="22"/>
        </w:rPr>
        <w:t xml:space="preserve"> and improvement</w:t>
      </w:r>
    </w:p>
    <w:p w14:paraId="7A816AE5" w14:textId="728426B6" w:rsidR="008E2BD5" w:rsidRDefault="00902BEA" w:rsidP="008E2BD5">
      <w:pPr>
        <w:numPr>
          <w:ilvl w:val="2"/>
          <w:numId w:val="14"/>
        </w:numPr>
        <w:spacing w:before="280"/>
        <w:textAlignment w:val="baseline"/>
        <w:rPr>
          <w:color w:val="000000"/>
          <w:sz w:val="22"/>
          <w:szCs w:val="22"/>
        </w:rPr>
      </w:pPr>
      <w:r>
        <w:rPr>
          <w:color w:val="000000"/>
          <w:sz w:val="22"/>
          <w:szCs w:val="22"/>
        </w:rPr>
        <w:t>R</w:t>
      </w:r>
      <w:r w:rsidR="00ED05B2">
        <w:rPr>
          <w:color w:val="000000"/>
          <w:sz w:val="22"/>
          <w:szCs w:val="22"/>
        </w:rPr>
        <w:t>etrieve and r</w:t>
      </w:r>
      <w:r w:rsidR="008E2BD5" w:rsidRPr="003A0DA4">
        <w:rPr>
          <w:color w:val="000000"/>
          <w:sz w:val="22"/>
          <w:szCs w:val="22"/>
        </w:rPr>
        <w:t>eview</w:t>
      </w:r>
      <w:r w:rsidR="00ED05B2">
        <w:rPr>
          <w:color w:val="000000"/>
          <w:sz w:val="22"/>
          <w:szCs w:val="22"/>
        </w:rPr>
        <w:t xml:space="preserve"> up to date, high-quality </w:t>
      </w:r>
      <w:r w:rsidR="008E2BD5" w:rsidRPr="003A0DA4">
        <w:rPr>
          <w:color w:val="000000"/>
          <w:sz w:val="22"/>
          <w:szCs w:val="22"/>
        </w:rPr>
        <w:t>literature on diagnoses encountered in the ED</w:t>
      </w:r>
      <w:r w:rsidR="00ED05B2">
        <w:rPr>
          <w:color w:val="000000"/>
          <w:sz w:val="22"/>
          <w:szCs w:val="22"/>
        </w:rPr>
        <w:t xml:space="preserve"> and utilize that information in medical decision making</w:t>
      </w:r>
      <w:r w:rsidR="008E2BD5" w:rsidRPr="003A0DA4">
        <w:rPr>
          <w:color w:val="000000"/>
          <w:sz w:val="22"/>
          <w:szCs w:val="22"/>
        </w:rPr>
        <w:t>.  </w:t>
      </w:r>
    </w:p>
    <w:p w14:paraId="1A0390E6" w14:textId="6D0892C1" w:rsidR="00ED05B2" w:rsidRDefault="00ED05B2" w:rsidP="008E2BD5">
      <w:pPr>
        <w:numPr>
          <w:ilvl w:val="2"/>
          <w:numId w:val="14"/>
        </w:numPr>
        <w:spacing w:before="280"/>
        <w:textAlignment w:val="baseline"/>
        <w:rPr>
          <w:color w:val="000000"/>
          <w:sz w:val="22"/>
          <w:szCs w:val="22"/>
        </w:rPr>
      </w:pPr>
      <w:r>
        <w:rPr>
          <w:color w:val="000000"/>
          <w:sz w:val="22"/>
          <w:szCs w:val="22"/>
        </w:rPr>
        <w:t>Acknowledges gaps in personal knowledge and exhibits self-directed learning.</w:t>
      </w:r>
    </w:p>
    <w:p w14:paraId="7C15D7E6" w14:textId="7CF2EE38" w:rsidR="00ED05B2" w:rsidRPr="003A0DA4" w:rsidRDefault="00ED05B2" w:rsidP="008E2BD5">
      <w:pPr>
        <w:numPr>
          <w:ilvl w:val="2"/>
          <w:numId w:val="14"/>
        </w:numPr>
        <w:spacing w:before="280"/>
        <w:textAlignment w:val="baseline"/>
        <w:rPr>
          <w:color w:val="000000"/>
          <w:sz w:val="22"/>
          <w:szCs w:val="22"/>
        </w:rPr>
      </w:pPr>
      <w:r>
        <w:rPr>
          <w:color w:val="000000"/>
          <w:sz w:val="22"/>
          <w:szCs w:val="22"/>
        </w:rPr>
        <w:lastRenderedPageBreak/>
        <w:t>Asks for feedback to improve clinical practice.</w:t>
      </w:r>
    </w:p>
    <w:p w14:paraId="51EEC24F" w14:textId="77777777" w:rsidR="008E2BD5" w:rsidRPr="003A0DA4" w:rsidRDefault="008E2BD5" w:rsidP="008E2BD5">
      <w:pPr>
        <w:numPr>
          <w:ilvl w:val="1"/>
          <w:numId w:val="14"/>
        </w:numPr>
        <w:spacing w:before="280"/>
        <w:textAlignment w:val="baseline"/>
        <w:rPr>
          <w:color w:val="000000"/>
          <w:sz w:val="22"/>
          <w:szCs w:val="22"/>
        </w:rPr>
      </w:pPr>
      <w:r w:rsidRPr="003A0DA4">
        <w:rPr>
          <w:color w:val="000000"/>
          <w:sz w:val="22"/>
          <w:szCs w:val="22"/>
        </w:rPr>
        <w:t>Interpersonal and communication skills</w:t>
      </w:r>
    </w:p>
    <w:p w14:paraId="4FA138ED" w14:textId="77777777" w:rsidR="008E2BD5" w:rsidRPr="003A0DA4" w:rsidRDefault="008E2BD5" w:rsidP="008E2BD5">
      <w:pPr>
        <w:numPr>
          <w:ilvl w:val="2"/>
          <w:numId w:val="14"/>
        </w:numPr>
        <w:spacing w:before="280"/>
        <w:jc w:val="both"/>
        <w:textAlignment w:val="baseline"/>
        <w:rPr>
          <w:color w:val="000000"/>
          <w:sz w:val="22"/>
          <w:szCs w:val="22"/>
        </w:rPr>
      </w:pPr>
      <w:r w:rsidRPr="003A0DA4">
        <w:rPr>
          <w:color w:val="000000"/>
          <w:sz w:val="22"/>
          <w:szCs w:val="22"/>
        </w:rPr>
        <w:t>Effectively communicate with patients, family members, and other healthcare professionals.</w:t>
      </w:r>
    </w:p>
    <w:p w14:paraId="7711A8F9" w14:textId="77777777" w:rsidR="008E2BD5" w:rsidRPr="003A0DA4" w:rsidRDefault="008E2BD5" w:rsidP="008E2BD5">
      <w:pPr>
        <w:numPr>
          <w:ilvl w:val="2"/>
          <w:numId w:val="14"/>
        </w:numPr>
        <w:spacing w:before="280"/>
        <w:jc w:val="both"/>
        <w:textAlignment w:val="baseline"/>
        <w:rPr>
          <w:color w:val="000000"/>
          <w:sz w:val="22"/>
          <w:szCs w:val="22"/>
        </w:rPr>
      </w:pPr>
      <w:r w:rsidRPr="003A0DA4">
        <w:rPr>
          <w:color w:val="000000"/>
          <w:sz w:val="22"/>
          <w:szCs w:val="22"/>
        </w:rPr>
        <w:t xml:space="preserve">Establish a therapeutic relationship with patients and families as they cope with the emotional trauma of emergencies, critical illness, dying and death. </w:t>
      </w:r>
    </w:p>
    <w:p w14:paraId="3DECEA89" w14:textId="77777777" w:rsidR="003C1B68" w:rsidRDefault="003C1B68" w:rsidP="003C1B68">
      <w:pPr>
        <w:numPr>
          <w:ilvl w:val="2"/>
          <w:numId w:val="14"/>
        </w:numPr>
        <w:spacing w:before="280"/>
        <w:textAlignment w:val="baseline"/>
        <w:rPr>
          <w:color w:val="000000"/>
          <w:sz w:val="22"/>
          <w:szCs w:val="22"/>
        </w:rPr>
      </w:pPr>
      <w:r w:rsidRPr="003A0DA4">
        <w:rPr>
          <w:color w:val="000000"/>
          <w:sz w:val="22"/>
          <w:szCs w:val="22"/>
        </w:rPr>
        <w:t xml:space="preserve">Educate patients and insure comprehension of their treatment and follow-up plans. </w:t>
      </w:r>
    </w:p>
    <w:p w14:paraId="7235C70B" w14:textId="720467BE" w:rsidR="00A9262E" w:rsidRDefault="00A9262E" w:rsidP="003C1B68">
      <w:pPr>
        <w:numPr>
          <w:ilvl w:val="2"/>
          <w:numId w:val="14"/>
        </w:numPr>
        <w:spacing w:before="280"/>
        <w:textAlignment w:val="baseline"/>
        <w:rPr>
          <w:color w:val="000000"/>
          <w:sz w:val="22"/>
          <w:szCs w:val="22"/>
        </w:rPr>
      </w:pPr>
      <w:r>
        <w:rPr>
          <w:color w:val="000000"/>
          <w:sz w:val="22"/>
          <w:szCs w:val="22"/>
        </w:rPr>
        <w:t>Relays patient information to other members of the patient care team (nurses, technicians, consultants, etc.)</w:t>
      </w:r>
    </w:p>
    <w:p w14:paraId="1421DC12" w14:textId="2E0CCF9F" w:rsidR="00A9262E" w:rsidRPr="003A0DA4" w:rsidRDefault="00A9262E" w:rsidP="003C1B68">
      <w:pPr>
        <w:numPr>
          <w:ilvl w:val="2"/>
          <w:numId w:val="14"/>
        </w:numPr>
        <w:spacing w:before="280"/>
        <w:textAlignment w:val="baseline"/>
        <w:rPr>
          <w:color w:val="000000"/>
          <w:sz w:val="22"/>
          <w:szCs w:val="22"/>
        </w:rPr>
      </w:pPr>
      <w:r>
        <w:rPr>
          <w:color w:val="000000"/>
          <w:sz w:val="22"/>
          <w:szCs w:val="22"/>
        </w:rPr>
        <w:t xml:space="preserve">Functions as a contributing member of the patient care team. </w:t>
      </w:r>
    </w:p>
    <w:p w14:paraId="79E9F627" w14:textId="77777777" w:rsidR="008E2BD5" w:rsidRPr="003A0DA4" w:rsidRDefault="008E2BD5" w:rsidP="008E2BD5">
      <w:pPr>
        <w:numPr>
          <w:ilvl w:val="1"/>
          <w:numId w:val="14"/>
        </w:numPr>
        <w:spacing w:before="280"/>
        <w:textAlignment w:val="baseline"/>
        <w:rPr>
          <w:color w:val="000000"/>
          <w:sz w:val="22"/>
          <w:szCs w:val="22"/>
        </w:rPr>
      </w:pPr>
      <w:r w:rsidRPr="003A0DA4">
        <w:rPr>
          <w:color w:val="000000"/>
          <w:sz w:val="22"/>
          <w:szCs w:val="22"/>
        </w:rPr>
        <w:t>Professionalism</w:t>
      </w:r>
    </w:p>
    <w:p w14:paraId="1F952690" w14:textId="77777777" w:rsidR="008E2BD5" w:rsidRPr="003A0DA4" w:rsidRDefault="008E2BD5" w:rsidP="008E2BD5">
      <w:pPr>
        <w:numPr>
          <w:ilvl w:val="2"/>
          <w:numId w:val="14"/>
        </w:numPr>
        <w:spacing w:before="280"/>
        <w:textAlignment w:val="baseline"/>
        <w:rPr>
          <w:color w:val="000000"/>
          <w:sz w:val="22"/>
          <w:szCs w:val="22"/>
        </w:rPr>
      </w:pPr>
      <w:r w:rsidRPr="003A0DA4">
        <w:rPr>
          <w:color w:val="000000"/>
          <w:sz w:val="22"/>
          <w:szCs w:val="22"/>
        </w:rPr>
        <w:t>Act professionally and with an admirable work ethic.</w:t>
      </w:r>
    </w:p>
    <w:p w14:paraId="37F52779" w14:textId="77777777" w:rsidR="008E2BD5" w:rsidRPr="003A0DA4" w:rsidRDefault="008E2BD5" w:rsidP="008E2BD5">
      <w:pPr>
        <w:numPr>
          <w:ilvl w:val="2"/>
          <w:numId w:val="14"/>
        </w:numPr>
        <w:spacing w:before="280"/>
        <w:jc w:val="both"/>
        <w:textAlignment w:val="baseline"/>
        <w:rPr>
          <w:color w:val="000000"/>
          <w:sz w:val="22"/>
          <w:szCs w:val="22"/>
        </w:rPr>
      </w:pPr>
      <w:r w:rsidRPr="003A0DA4">
        <w:rPr>
          <w:color w:val="000000"/>
          <w:sz w:val="22"/>
          <w:szCs w:val="22"/>
        </w:rPr>
        <w:t>Demonstrate respect and compassion when communicating with patients of various socio-economic, cultural, educational, and racial backgrounds.  </w:t>
      </w:r>
    </w:p>
    <w:p w14:paraId="52F81988" w14:textId="77777777" w:rsidR="008E2BD5" w:rsidRPr="003A0DA4" w:rsidRDefault="008E2BD5" w:rsidP="008E2BD5">
      <w:pPr>
        <w:numPr>
          <w:ilvl w:val="2"/>
          <w:numId w:val="14"/>
        </w:numPr>
        <w:spacing w:before="280"/>
        <w:jc w:val="both"/>
        <w:textAlignment w:val="baseline"/>
        <w:rPr>
          <w:color w:val="000000"/>
          <w:sz w:val="22"/>
          <w:szCs w:val="22"/>
        </w:rPr>
      </w:pPr>
      <w:r w:rsidRPr="003A0DA4">
        <w:rPr>
          <w:color w:val="000000"/>
          <w:sz w:val="22"/>
          <w:szCs w:val="22"/>
        </w:rPr>
        <w:t>Maintain patient confidentiality, especially in settings involving minors and violence.</w:t>
      </w:r>
    </w:p>
    <w:p w14:paraId="12F868AD" w14:textId="55665F29" w:rsidR="008E2BD5" w:rsidRPr="003A0DA4" w:rsidRDefault="00ED05B2" w:rsidP="008E2BD5">
      <w:pPr>
        <w:numPr>
          <w:ilvl w:val="1"/>
          <w:numId w:val="14"/>
        </w:numPr>
        <w:spacing w:before="280"/>
        <w:textAlignment w:val="baseline"/>
        <w:rPr>
          <w:color w:val="000000"/>
          <w:sz w:val="22"/>
          <w:szCs w:val="22"/>
        </w:rPr>
      </w:pPr>
      <w:r>
        <w:rPr>
          <w:color w:val="000000"/>
          <w:sz w:val="22"/>
          <w:szCs w:val="22"/>
        </w:rPr>
        <w:t>System</w:t>
      </w:r>
      <w:r w:rsidR="008E2BD5" w:rsidRPr="003A0DA4">
        <w:rPr>
          <w:color w:val="000000"/>
          <w:sz w:val="22"/>
          <w:szCs w:val="22"/>
        </w:rPr>
        <w:t>-based practice</w:t>
      </w:r>
    </w:p>
    <w:p w14:paraId="5ED46866" w14:textId="77777777" w:rsidR="008E2BD5" w:rsidRPr="003A0DA4" w:rsidRDefault="008E2BD5" w:rsidP="008E2BD5">
      <w:pPr>
        <w:numPr>
          <w:ilvl w:val="2"/>
          <w:numId w:val="14"/>
        </w:numPr>
        <w:spacing w:before="280"/>
        <w:jc w:val="both"/>
        <w:textAlignment w:val="baseline"/>
        <w:rPr>
          <w:color w:val="000000"/>
          <w:sz w:val="22"/>
          <w:szCs w:val="22"/>
        </w:rPr>
      </w:pPr>
      <w:r w:rsidRPr="003A0DA4">
        <w:rPr>
          <w:color w:val="000000"/>
          <w:sz w:val="22"/>
          <w:szCs w:val="22"/>
        </w:rPr>
        <w:t xml:space="preserve">Appreciate the role emergency medicine plays in the U.S. healthcare system and in our community—specifically an </w:t>
      </w:r>
      <w:proofErr w:type="gramStart"/>
      <w:r w:rsidRPr="003A0DA4">
        <w:rPr>
          <w:color w:val="000000"/>
          <w:sz w:val="22"/>
          <w:szCs w:val="22"/>
        </w:rPr>
        <w:t>inner city</w:t>
      </w:r>
      <w:proofErr w:type="gramEnd"/>
      <w:r w:rsidRPr="003A0DA4">
        <w:rPr>
          <w:color w:val="000000"/>
          <w:sz w:val="22"/>
          <w:szCs w:val="22"/>
        </w:rPr>
        <w:t xml:space="preserve"> population that utilizes the ED for primary and preventative care.</w:t>
      </w:r>
    </w:p>
    <w:p w14:paraId="15B5E9B3" w14:textId="77777777" w:rsidR="008E2BD5" w:rsidRPr="003A0DA4" w:rsidRDefault="008E2BD5" w:rsidP="008E2BD5">
      <w:pPr>
        <w:numPr>
          <w:ilvl w:val="2"/>
          <w:numId w:val="14"/>
        </w:numPr>
        <w:spacing w:before="280"/>
        <w:jc w:val="both"/>
        <w:textAlignment w:val="baseline"/>
        <w:rPr>
          <w:color w:val="000000"/>
          <w:sz w:val="22"/>
          <w:szCs w:val="22"/>
        </w:rPr>
      </w:pPr>
      <w:r w:rsidRPr="003A0DA4">
        <w:rPr>
          <w:color w:val="000000"/>
          <w:sz w:val="22"/>
          <w:szCs w:val="22"/>
        </w:rPr>
        <w:t>Understand appropriate ED patient management, and how practitioners can most effectively interface with the ED to optimize their patients’ medical care.</w:t>
      </w:r>
    </w:p>
    <w:p w14:paraId="7ED326EE" w14:textId="77777777" w:rsidR="008E2BD5" w:rsidRDefault="008E2BD5" w:rsidP="008E2BD5">
      <w:pPr>
        <w:numPr>
          <w:ilvl w:val="2"/>
          <w:numId w:val="14"/>
        </w:numPr>
        <w:spacing w:before="280"/>
        <w:textAlignment w:val="baseline"/>
        <w:rPr>
          <w:color w:val="000000"/>
          <w:sz w:val="22"/>
          <w:szCs w:val="22"/>
        </w:rPr>
      </w:pPr>
      <w:r w:rsidRPr="003A0DA4">
        <w:rPr>
          <w:color w:val="000000"/>
          <w:sz w:val="22"/>
          <w:szCs w:val="22"/>
        </w:rPr>
        <w:t xml:space="preserve">Be mindful of evaluation and treatment costs. </w:t>
      </w:r>
    </w:p>
    <w:p w14:paraId="3C85DA4F" w14:textId="0A7AD74E" w:rsidR="00A9262E" w:rsidRPr="003A0DA4" w:rsidRDefault="00A9262E" w:rsidP="008E2BD5">
      <w:pPr>
        <w:numPr>
          <w:ilvl w:val="2"/>
          <w:numId w:val="14"/>
        </w:numPr>
        <w:spacing w:before="280"/>
        <w:textAlignment w:val="baseline"/>
        <w:rPr>
          <w:color w:val="000000"/>
          <w:sz w:val="22"/>
          <w:szCs w:val="22"/>
        </w:rPr>
      </w:pPr>
      <w:r>
        <w:rPr>
          <w:color w:val="000000"/>
          <w:sz w:val="22"/>
          <w:szCs w:val="22"/>
        </w:rPr>
        <w:t>Identify and address the need for interdisciplinary, non-physician services to effectively coordinate care.</w:t>
      </w:r>
    </w:p>
    <w:p w14:paraId="33829A12" w14:textId="77777777" w:rsidR="008E2BD5" w:rsidRPr="003A0DA4" w:rsidRDefault="008E2BD5" w:rsidP="00FD00BA">
      <w:pPr>
        <w:rPr>
          <w:b/>
        </w:rPr>
      </w:pPr>
    </w:p>
    <w:p w14:paraId="7F08C076" w14:textId="77777777" w:rsidR="008E2BD5" w:rsidRPr="003A0DA4" w:rsidRDefault="008E2BD5">
      <w:pPr>
        <w:rPr>
          <w:b/>
        </w:rPr>
      </w:pPr>
      <w:r w:rsidRPr="003A0DA4">
        <w:rPr>
          <w:b/>
        </w:rPr>
        <w:br w:type="page"/>
      </w:r>
    </w:p>
    <w:p w14:paraId="2365107C" w14:textId="77777777" w:rsidR="00A9262E" w:rsidRDefault="00A9262E" w:rsidP="00FD00BA">
      <w:pPr>
        <w:rPr>
          <w:b/>
        </w:rPr>
      </w:pPr>
    </w:p>
    <w:p w14:paraId="14952174" w14:textId="42EB9141" w:rsidR="00C33CF8" w:rsidRPr="003A0DA4" w:rsidRDefault="008E2BD5" w:rsidP="00FD00BA">
      <w:pPr>
        <w:rPr>
          <w:b/>
        </w:rPr>
      </w:pPr>
      <w:r w:rsidRPr="003A0DA4">
        <w:rPr>
          <w:b/>
        </w:rPr>
        <w:t>EM</w:t>
      </w:r>
      <w:r w:rsidR="000875C3" w:rsidRPr="003A0DA4">
        <w:rPr>
          <w:b/>
        </w:rPr>
        <w:t xml:space="preserve"> Clerkship Competency-Based Core Content and Conditions</w:t>
      </w:r>
    </w:p>
    <w:p w14:paraId="0144B57F" w14:textId="4F9FD1F5" w:rsidR="008E2BD5" w:rsidRPr="003A0DA4" w:rsidRDefault="008E2BD5" w:rsidP="008E2BD5">
      <w:pPr>
        <w:spacing w:before="280"/>
        <w:rPr>
          <w:sz w:val="20"/>
          <w:szCs w:val="20"/>
        </w:rPr>
      </w:pPr>
      <w:r w:rsidRPr="003A0DA4">
        <w:rPr>
          <w:color w:val="000000"/>
          <w:sz w:val="22"/>
          <w:szCs w:val="22"/>
        </w:rPr>
        <w:t xml:space="preserve">The following are topics you should cover in your readings for the Emergency Medicine clerkship.  Most Emergency Medicine texts have chapters or sections </w:t>
      </w:r>
      <w:r w:rsidR="008A7D69" w:rsidRPr="003A0DA4">
        <w:rPr>
          <w:color w:val="000000"/>
          <w:sz w:val="22"/>
          <w:szCs w:val="22"/>
        </w:rPr>
        <w:t>that</w:t>
      </w:r>
      <w:r w:rsidRPr="003A0DA4">
        <w:rPr>
          <w:color w:val="000000"/>
          <w:sz w:val="22"/>
          <w:szCs w:val="22"/>
        </w:rPr>
        <w:t xml:space="preserve"> detail the information you are expected to learn by the end of your rotation.</w:t>
      </w:r>
    </w:p>
    <w:p w14:paraId="43F37592" w14:textId="77777777" w:rsidR="008E2BD5" w:rsidRPr="003A0DA4" w:rsidRDefault="008E2BD5" w:rsidP="008E2BD5">
      <w:pPr>
        <w:rPr>
          <w:sz w:val="20"/>
          <w:szCs w:val="20"/>
        </w:rPr>
      </w:pPr>
    </w:p>
    <w:p w14:paraId="6DF230DD" w14:textId="605A5ED5" w:rsidR="008E2BD5" w:rsidRPr="003A0DA4" w:rsidRDefault="008E2BD5" w:rsidP="008E2BD5">
      <w:pPr>
        <w:rPr>
          <w:sz w:val="20"/>
          <w:szCs w:val="20"/>
        </w:rPr>
      </w:pPr>
      <w:r w:rsidRPr="00A9262E">
        <w:rPr>
          <w:b/>
          <w:color w:val="000000"/>
          <w:sz w:val="22"/>
          <w:szCs w:val="22"/>
        </w:rPr>
        <w:t>Trauma</w:t>
      </w:r>
      <w:r w:rsidRPr="003A0DA4">
        <w:rPr>
          <w:color w:val="000000"/>
          <w:sz w:val="22"/>
          <w:szCs w:val="22"/>
        </w:rPr>
        <w:t>: Chest wounds, flail chest, hemothorax, pneumothorax, blunt and penetrating abdominal trauma, orthopedic injuries, head injuries, neck injuries, approach to the trauma patient/basic ATLS protocol</w:t>
      </w:r>
    </w:p>
    <w:p w14:paraId="7F4976E2" w14:textId="0DC87356" w:rsidR="008E2BD5" w:rsidRPr="003A0DA4" w:rsidRDefault="008E2BD5" w:rsidP="008E2BD5">
      <w:pPr>
        <w:rPr>
          <w:sz w:val="20"/>
          <w:szCs w:val="20"/>
        </w:rPr>
      </w:pPr>
      <w:r w:rsidRPr="00A9262E">
        <w:rPr>
          <w:b/>
          <w:color w:val="000000"/>
          <w:sz w:val="22"/>
          <w:szCs w:val="22"/>
        </w:rPr>
        <w:t>Surgery</w:t>
      </w:r>
      <w:r w:rsidRPr="003A0DA4">
        <w:rPr>
          <w:color w:val="000000"/>
          <w:sz w:val="22"/>
          <w:szCs w:val="22"/>
        </w:rPr>
        <w:t xml:space="preserve">: Acute abdomen, </w:t>
      </w:r>
      <w:r w:rsidR="00902BEA">
        <w:rPr>
          <w:color w:val="000000"/>
          <w:sz w:val="22"/>
          <w:szCs w:val="22"/>
        </w:rPr>
        <w:t xml:space="preserve">appendicitis, </w:t>
      </w:r>
      <w:r w:rsidRPr="003A0DA4">
        <w:rPr>
          <w:color w:val="000000"/>
          <w:sz w:val="22"/>
          <w:szCs w:val="22"/>
        </w:rPr>
        <w:t>pancreatitis, gallbladder diseases</w:t>
      </w:r>
      <w:r w:rsidR="00A9262E">
        <w:rPr>
          <w:color w:val="000000"/>
          <w:sz w:val="22"/>
          <w:szCs w:val="22"/>
        </w:rPr>
        <w:t>, vascular emergencies</w:t>
      </w:r>
    </w:p>
    <w:p w14:paraId="4062ABD2" w14:textId="6A001045" w:rsidR="008E2BD5" w:rsidRPr="003A0DA4" w:rsidRDefault="008E2BD5" w:rsidP="008E2BD5">
      <w:pPr>
        <w:rPr>
          <w:sz w:val="20"/>
          <w:szCs w:val="20"/>
        </w:rPr>
      </w:pPr>
      <w:r w:rsidRPr="00A9262E">
        <w:rPr>
          <w:b/>
          <w:color w:val="000000"/>
          <w:sz w:val="22"/>
          <w:szCs w:val="22"/>
        </w:rPr>
        <w:t>ACLS</w:t>
      </w:r>
      <w:r w:rsidRPr="003A0DA4">
        <w:rPr>
          <w:color w:val="000000"/>
          <w:sz w:val="22"/>
          <w:szCs w:val="22"/>
        </w:rPr>
        <w:t xml:space="preserve">: ACLS/BLS protocols, arrhythmias, acute MI, aortic dissection, aortic aneurysm, CVA management, airway management protocols, basic pediatric resuscitation </w:t>
      </w:r>
    </w:p>
    <w:p w14:paraId="24666A89" w14:textId="1DE5846C" w:rsidR="008E2BD5" w:rsidRPr="003A0DA4" w:rsidRDefault="008E2BD5" w:rsidP="008E2BD5">
      <w:pPr>
        <w:rPr>
          <w:sz w:val="20"/>
          <w:szCs w:val="20"/>
        </w:rPr>
      </w:pPr>
      <w:r w:rsidRPr="00A9262E">
        <w:rPr>
          <w:b/>
          <w:color w:val="000000"/>
          <w:sz w:val="22"/>
          <w:szCs w:val="22"/>
        </w:rPr>
        <w:t>Pulmonary</w:t>
      </w:r>
      <w:r w:rsidRPr="003A0DA4">
        <w:rPr>
          <w:color w:val="000000"/>
          <w:sz w:val="22"/>
          <w:szCs w:val="22"/>
        </w:rPr>
        <w:t>: Asthma, COPD, pulmonary embolism, pneumonia, TB, pulmonary edema</w:t>
      </w:r>
    </w:p>
    <w:p w14:paraId="0811DC0B" w14:textId="2AB77DCB" w:rsidR="008E2BD5" w:rsidRPr="003A0DA4" w:rsidRDefault="008E2BD5" w:rsidP="008E2BD5">
      <w:pPr>
        <w:rPr>
          <w:sz w:val="20"/>
          <w:szCs w:val="20"/>
        </w:rPr>
      </w:pPr>
      <w:r w:rsidRPr="00A9262E">
        <w:rPr>
          <w:b/>
          <w:color w:val="000000"/>
          <w:sz w:val="22"/>
          <w:szCs w:val="22"/>
        </w:rPr>
        <w:t>CV</w:t>
      </w:r>
      <w:r w:rsidRPr="003A0DA4">
        <w:rPr>
          <w:color w:val="000000"/>
          <w:sz w:val="22"/>
          <w:szCs w:val="22"/>
        </w:rPr>
        <w:t>: Acute coronary syndrome, cardiomyopathies, heart failure, basic ECG, conduction abnormalities, pericarditis, pericardial effusion, hypertension, venous disorders</w:t>
      </w:r>
    </w:p>
    <w:p w14:paraId="30335668" w14:textId="276E44F4" w:rsidR="008E2BD5" w:rsidRPr="003A0DA4" w:rsidRDefault="008E2BD5" w:rsidP="008E2BD5">
      <w:pPr>
        <w:rPr>
          <w:sz w:val="20"/>
          <w:szCs w:val="20"/>
        </w:rPr>
      </w:pPr>
      <w:r w:rsidRPr="00A9262E">
        <w:rPr>
          <w:b/>
          <w:color w:val="000000"/>
          <w:sz w:val="22"/>
          <w:szCs w:val="22"/>
        </w:rPr>
        <w:t>Pediatrics</w:t>
      </w:r>
      <w:r w:rsidRPr="003A0DA4">
        <w:rPr>
          <w:color w:val="000000"/>
          <w:sz w:val="22"/>
          <w:szCs w:val="22"/>
        </w:rPr>
        <w:t>: Basic resuscitation, fever workup protocols, asthma/respiratory diseases, otitis media, common rashes, fractures</w:t>
      </w:r>
    </w:p>
    <w:p w14:paraId="3C86A767" w14:textId="26B580B1" w:rsidR="008E2BD5" w:rsidRPr="003A0DA4" w:rsidRDefault="008E2BD5" w:rsidP="008E2BD5">
      <w:pPr>
        <w:rPr>
          <w:sz w:val="20"/>
          <w:szCs w:val="20"/>
        </w:rPr>
      </w:pPr>
      <w:r w:rsidRPr="00A9262E">
        <w:rPr>
          <w:b/>
          <w:color w:val="000000"/>
          <w:sz w:val="22"/>
          <w:szCs w:val="22"/>
        </w:rPr>
        <w:t>Toxicology</w:t>
      </w:r>
      <w:r w:rsidRPr="003A0DA4">
        <w:rPr>
          <w:color w:val="000000"/>
          <w:sz w:val="22"/>
          <w:szCs w:val="22"/>
        </w:rPr>
        <w:t xml:space="preserve">: Toxidromes, toxicity of cardiovascular drugs, over the counter drugs, drugs of abuse, </w:t>
      </w:r>
      <w:r w:rsidR="00A9262E">
        <w:rPr>
          <w:color w:val="000000"/>
          <w:sz w:val="22"/>
          <w:szCs w:val="22"/>
        </w:rPr>
        <w:t xml:space="preserve">opioid abuse, </w:t>
      </w:r>
      <w:r w:rsidRPr="003A0DA4">
        <w:rPr>
          <w:color w:val="000000"/>
          <w:sz w:val="22"/>
          <w:szCs w:val="22"/>
        </w:rPr>
        <w:t>industrial toxicity, decontamination and management</w:t>
      </w:r>
    </w:p>
    <w:p w14:paraId="14D0E92C" w14:textId="4C807030" w:rsidR="008E2BD5" w:rsidRPr="003A0DA4" w:rsidRDefault="008E2BD5" w:rsidP="008E2BD5">
      <w:pPr>
        <w:rPr>
          <w:sz w:val="20"/>
          <w:szCs w:val="20"/>
        </w:rPr>
      </w:pPr>
      <w:r w:rsidRPr="00A9262E">
        <w:rPr>
          <w:b/>
          <w:color w:val="000000"/>
          <w:sz w:val="22"/>
          <w:szCs w:val="22"/>
        </w:rPr>
        <w:t>OB/GYN</w:t>
      </w:r>
      <w:r w:rsidRPr="003A0DA4">
        <w:rPr>
          <w:color w:val="000000"/>
          <w:sz w:val="22"/>
          <w:szCs w:val="22"/>
        </w:rPr>
        <w:t>: STI management, sexual assault management, normal pregnancy physiology, perinatal and postnatal complications, ovarian/vaginal disorders</w:t>
      </w:r>
    </w:p>
    <w:p w14:paraId="2D8DECCA" w14:textId="60E7E92D" w:rsidR="008E2BD5" w:rsidRPr="003A0DA4" w:rsidRDefault="008E2BD5" w:rsidP="008E2BD5">
      <w:pPr>
        <w:rPr>
          <w:sz w:val="20"/>
          <w:szCs w:val="20"/>
        </w:rPr>
      </w:pPr>
      <w:r w:rsidRPr="00A9262E">
        <w:rPr>
          <w:b/>
          <w:color w:val="000000"/>
          <w:sz w:val="22"/>
          <w:szCs w:val="22"/>
        </w:rPr>
        <w:t>GU</w:t>
      </w:r>
      <w:r w:rsidRPr="003A0DA4">
        <w:rPr>
          <w:color w:val="000000"/>
          <w:sz w:val="22"/>
          <w:szCs w:val="22"/>
        </w:rPr>
        <w:t>: STI management, testicular torsion, epididymitis, penile and foreskin disorders</w:t>
      </w:r>
    </w:p>
    <w:p w14:paraId="38C1D6E0" w14:textId="1C16BE20" w:rsidR="008E2BD5" w:rsidRPr="003A0DA4" w:rsidRDefault="008E2BD5" w:rsidP="008E2BD5">
      <w:pPr>
        <w:rPr>
          <w:sz w:val="20"/>
          <w:szCs w:val="20"/>
        </w:rPr>
      </w:pPr>
      <w:r w:rsidRPr="00A9262E">
        <w:rPr>
          <w:b/>
          <w:color w:val="000000"/>
          <w:sz w:val="22"/>
          <w:szCs w:val="22"/>
        </w:rPr>
        <w:t>Renal</w:t>
      </w:r>
      <w:r w:rsidRPr="003A0DA4">
        <w:rPr>
          <w:color w:val="000000"/>
          <w:sz w:val="22"/>
          <w:szCs w:val="22"/>
        </w:rPr>
        <w:t>: UTI management, renal colic</w:t>
      </w:r>
      <w:r w:rsidR="00A9262E">
        <w:rPr>
          <w:color w:val="000000"/>
          <w:sz w:val="22"/>
          <w:szCs w:val="22"/>
        </w:rPr>
        <w:t>/nephrolithiasis</w:t>
      </w:r>
      <w:r w:rsidRPr="003A0DA4">
        <w:rPr>
          <w:color w:val="000000"/>
          <w:sz w:val="22"/>
          <w:szCs w:val="22"/>
        </w:rPr>
        <w:t>, complications of end stage renal disease</w:t>
      </w:r>
    </w:p>
    <w:p w14:paraId="7F5D32E0" w14:textId="6401EBD9" w:rsidR="008E2BD5" w:rsidRPr="003A0DA4" w:rsidRDefault="008E2BD5" w:rsidP="008E2BD5">
      <w:pPr>
        <w:rPr>
          <w:color w:val="000000"/>
          <w:sz w:val="22"/>
          <w:szCs w:val="22"/>
        </w:rPr>
      </w:pPr>
      <w:r w:rsidRPr="00A9262E">
        <w:rPr>
          <w:b/>
          <w:color w:val="000000"/>
          <w:sz w:val="22"/>
          <w:szCs w:val="22"/>
        </w:rPr>
        <w:t>ID</w:t>
      </w:r>
      <w:r w:rsidRPr="003A0DA4">
        <w:rPr>
          <w:color w:val="000000"/>
          <w:sz w:val="22"/>
          <w:szCs w:val="22"/>
        </w:rPr>
        <w:t>: Meningitis, STI, HIV complications, commonly used antibiotics for infectious diseases</w:t>
      </w:r>
    </w:p>
    <w:p w14:paraId="3575C3F8" w14:textId="7FF46ED8" w:rsidR="008E2BD5" w:rsidRPr="003A0DA4" w:rsidRDefault="008E2BD5" w:rsidP="008E2BD5">
      <w:pPr>
        <w:rPr>
          <w:sz w:val="20"/>
          <w:szCs w:val="20"/>
        </w:rPr>
      </w:pPr>
      <w:r w:rsidRPr="00A9262E">
        <w:rPr>
          <w:b/>
          <w:color w:val="000000"/>
          <w:sz w:val="22"/>
          <w:szCs w:val="22"/>
        </w:rPr>
        <w:t>GI</w:t>
      </w:r>
      <w:r w:rsidRPr="003A0DA4">
        <w:rPr>
          <w:color w:val="000000"/>
          <w:sz w:val="22"/>
          <w:szCs w:val="22"/>
        </w:rPr>
        <w:t>: Obstruction, foreign bodies, perforation, GI bleeds, inflammatory and infectious disorders, peptic ulcer disease, gastritis</w:t>
      </w:r>
    </w:p>
    <w:p w14:paraId="01EBE008" w14:textId="209F1B77" w:rsidR="008E2BD5" w:rsidRPr="003A0DA4" w:rsidRDefault="008E2BD5" w:rsidP="008E2BD5">
      <w:pPr>
        <w:rPr>
          <w:sz w:val="20"/>
          <w:szCs w:val="20"/>
        </w:rPr>
      </w:pPr>
      <w:r w:rsidRPr="00A9262E">
        <w:rPr>
          <w:b/>
          <w:color w:val="000000"/>
          <w:sz w:val="22"/>
          <w:szCs w:val="22"/>
        </w:rPr>
        <w:t>ENT</w:t>
      </w:r>
      <w:r w:rsidRPr="003A0DA4">
        <w:rPr>
          <w:color w:val="000000"/>
          <w:sz w:val="22"/>
          <w:szCs w:val="22"/>
        </w:rPr>
        <w:t>: Epistaxis, sinusitis, peritonsillar abscess, retropharyngeal abscess, Ludwig’s angina</w:t>
      </w:r>
      <w:r w:rsidR="00F448D8">
        <w:rPr>
          <w:color w:val="000000"/>
          <w:sz w:val="22"/>
          <w:szCs w:val="22"/>
        </w:rPr>
        <w:t>, foreign body</w:t>
      </w:r>
    </w:p>
    <w:p w14:paraId="50FE4BB4" w14:textId="26DB5BA1" w:rsidR="008E2BD5" w:rsidRPr="003A0DA4" w:rsidRDefault="008E2BD5" w:rsidP="008E2BD5">
      <w:pPr>
        <w:rPr>
          <w:sz w:val="20"/>
          <w:szCs w:val="20"/>
        </w:rPr>
      </w:pPr>
      <w:r w:rsidRPr="00A9262E">
        <w:rPr>
          <w:b/>
          <w:color w:val="000000"/>
          <w:sz w:val="22"/>
          <w:szCs w:val="22"/>
        </w:rPr>
        <w:t>Neurology</w:t>
      </w:r>
      <w:r w:rsidRPr="003A0DA4">
        <w:rPr>
          <w:color w:val="000000"/>
          <w:sz w:val="22"/>
          <w:szCs w:val="22"/>
        </w:rPr>
        <w:t>: CVA, headache, altered mental status, seizures, vertigo/dizziness</w:t>
      </w:r>
    </w:p>
    <w:p w14:paraId="46AB0618" w14:textId="24B75765" w:rsidR="008E2BD5" w:rsidRPr="003A0DA4" w:rsidRDefault="008E2BD5" w:rsidP="008E2BD5">
      <w:pPr>
        <w:rPr>
          <w:sz w:val="20"/>
          <w:szCs w:val="20"/>
        </w:rPr>
      </w:pPr>
      <w:r w:rsidRPr="00A9262E">
        <w:rPr>
          <w:b/>
          <w:color w:val="000000"/>
          <w:sz w:val="22"/>
          <w:szCs w:val="22"/>
        </w:rPr>
        <w:t>MSK</w:t>
      </w:r>
      <w:r w:rsidRPr="003A0DA4">
        <w:rPr>
          <w:color w:val="000000"/>
          <w:sz w:val="22"/>
          <w:szCs w:val="22"/>
        </w:rPr>
        <w:t>: Sprains/strains, low back pain, infections/inflammation, trauma, pediatric injuries: fracture classification</w:t>
      </w:r>
      <w:r w:rsidR="00A9262E">
        <w:rPr>
          <w:color w:val="000000"/>
          <w:sz w:val="22"/>
          <w:szCs w:val="22"/>
        </w:rPr>
        <w:t>, disl</w:t>
      </w:r>
      <w:r w:rsidR="00F448D8">
        <w:rPr>
          <w:color w:val="000000"/>
          <w:sz w:val="22"/>
          <w:szCs w:val="22"/>
        </w:rPr>
        <w:t>o</w:t>
      </w:r>
      <w:r w:rsidR="00A9262E">
        <w:rPr>
          <w:color w:val="000000"/>
          <w:sz w:val="22"/>
          <w:szCs w:val="22"/>
        </w:rPr>
        <w:t>cations, fractures</w:t>
      </w:r>
    </w:p>
    <w:p w14:paraId="2A159F10" w14:textId="231E867F" w:rsidR="008E2BD5" w:rsidRPr="003A0DA4" w:rsidRDefault="008E2BD5" w:rsidP="008E2BD5">
      <w:pPr>
        <w:rPr>
          <w:sz w:val="20"/>
          <w:szCs w:val="20"/>
        </w:rPr>
      </w:pPr>
      <w:r w:rsidRPr="00A9262E">
        <w:rPr>
          <w:b/>
          <w:color w:val="000000"/>
          <w:sz w:val="22"/>
          <w:szCs w:val="22"/>
        </w:rPr>
        <w:t>Environmental</w:t>
      </w:r>
      <w:r w:rsidRPr="003A0DA4">
        <w:rPr>
          <w:color w:val="000000"/>
          <w:sz w:val="22"/>
          <w:szCs w:val="22"/>
        </w:rPr>
        <w:t>: Burns, heat and cold injuries</w:t>
      </w:r>
    </w:p>
    <w:p w14:paraId="1A83E236" w14:textId="1CD26E85" w:rsidR="008E2BD5" w:rsidRPr="003A0DA4" w:rsidRDefault="00A9262E" w:rsidP="008E2BD5">
      <w:pPr>
        <w:rPr>
          <w:sz w:val="20"/>
          <w:szCs w:val="20"/>
        </w:rPr>
      </w:pPr>
      <w:r w:rsidRPr="00A9262E">
        <w:rPr>
          <w:b/>
          <w:color w:val="000000"/>
          <w:sz w:val="22"/>
          <w:szCs w:val="22"/>
        </w:rPr>
        <w:t>Ophthalmology</w:t>
      </w:r>
      <w:r w:rsidR="008E2BD5" w:rsidRPr="003A0DA4">
        <w:rPr>
          <w:color w:val="000000"/>
          <w:sz w:val="22"/>
          <w:szCs w:val="22"/>
        </w:rPr>
        <w:t>: Glaucoma, corneal abrasion, conjunctivitis</w:t>
      </w:r>
      <w:r w:rsidR="00F448D8">
        <w:rPr>
          <w:color w:val="000000"/>
          <w:sz w:val="22"/>
          <w:szCs w:val="22"/>
        </w:rPr>
        <w:t>, retinal detachment, trauma</w:t>
      </w:r>
    </w:p>
    <w:p w14:paraId="5089EA56" w14:textId="30566AB7" w:rsidR="008E2BD5" w:rsidRPr="003A0DA4" w:rsidRDefault="008E2BD5" w:rsidP="008E2BD5">
      <w:pPr>
        <w:rPr>
          <w:sz w:val="20"/>
          <w:szCs w:val="20"/>
        </w:rPr>
      </w:pPr>
      <w:r w:rsidRPr="00126F2E">
        <w:rPr>
          <w:b/>
          <w:color w:val="000000"/>
          <w:sz w:val="22"/>
          <w:szCs w:val="22"/>
        </w:rPr>
        <w:t>Dermatology</w:t>
      </w:r>
      <w:r w:rsidRPr="003A0DA4">
        <w:rPr>
          <w:color w:val="000000"/>
          <w:sz w:val="22"/>
          <w:szCs w:val="22"/>
        </w:rPr>
        <w:t>: Terminology, infections, toxic epidermal necrolysis, Stevens Johnson Syndrome, immunogenic cutaneous disorders, angioedema</w:t>
      </w:r>
    </w:p>
    <w:p w14:paraId="55EFD256" w14:textId="47B5B4EB" w:rsidR="008E2BD5" w:rsidRPr="003A0DA4" w:rsidRDefault="008E2BD5" w:rsidP="008E2BD5">
      <w:pPr>
        <w:rPr>
          <w:sz w:val="20"/>
          <w:szCs w:val="20"/>
        </w:rPr>
      </w:pPr>
      <w:r w:rsidRPr="00126F2E">
        <w:rPr>
          <w:b/>
          <w:color w:val="000000"/>
          <w:sz w:val="22"/>
          <w:szCs w:val="22"/>
        </w:rPr>
        <w:t>Endocrine</w:t>
      </w:r>
      <w:r w:rsidRPr="003A0DA4">
        <w:rPr>
          <w:color w:val="000000"/>
          <w:sz w:val="22"/>
          <w:szCs w:val="22"/>
        </w:rPr>
        <w:t>: Diabetes mellitus and complications, adrenal crisis, thyroid disorders</w:t>
      </w:r>
    </w:p>
    <w:p w14:paraId="6C651910" w14:textId="3F25910D" w:rsidR="008E2BD5" w:rsidRPr="003A0DA4" w:rsidRDefault="008E2BD5" w:rsidP="008E2BD5">
      <w:pPr>
        <w:rPr>
          <w:sz w:val="20"/>
          <w:szCs w:val="20"/>
        </w:rPr>
      </w:pPr>
      <w:r w:rsidRPr="00126F2E">
        <w:rPr>
          <w:b/>
          <w:color w:val="000000"/>
          <w:sz w:val="22"/>
          <w:szCs w:val="22"/>
        </w:rPr>
        <w:t>Heme/</w:t>
      </w:r>
      <w:proofErr w:type="spellStart"/>
      <w:r w:rsidR="00F448D8">
        <w:rPr>
          <w:b/>
          <w:color w:val="000000"/>
          <w:sz w:val="22"/>
          <w:szCs w:val="22"/>
        </w:rPr>
        <w:t>O</w:t>
      </w:r>
      <w:r w:rsidRPr="00126F2E">
        <w:rPr>
          <w:b/>
          <w:color w:val="000000"/>
          <w:sz w:val="22"/>
          <w:szCs w:val="22"/>
        </w:rPr>
        <w:t>nc</w:t>
      </w:r>
      <w:proofErr w:type="spellEnd"/>
      <w:r w:rsidRPr="003A0DA4">
        <w:rPr>
          <w:color w:val="000000"/>
          <w:sz w:val="22"/>
          <w:szCs w:val="22"/>
        </w:rPr>
        <w:t>: Platelet disorders, sickle cell anemia, reversal agents for anticoagulants</w:t>
      </w:r>
      <w:r w:rsidR="00F448D8">
        <w:rPr>
          <w:color w:val="000000"/>
          <w:sz w:val="22"/>
          <w:szCs w:val="22"/>
        </w:rPr>
        <w:t>, malignancy complications</w:t>
      </w:r>
    </w:p>
    <w:p w14:paraId="7D7F6342" w14:textId="21D42282" w:rsidR="008E2BD5" w:rsidRPr="003A0DA4" w:rsidRDefault="008E2BD5" w:rsidP="008E2BD5">
      <w:pPr>
        <w:rPr>
          <w:sz w:val="20"/>
          <w:szCs w:val="20"/>
        </w:rPr>
      </w:pPr>
      <w:proofErr w:type="spellStart"/>
      <w:r w:rsidRPr="00126F2E">
        <w:rPr>
          <w:b/>
          <w:color w:val="000000"/>
          <w:sz w:val="22"/>
          <w:szCs w:val="22"/>
        </w:rPr>
        <w:t>Misc</w:t>
      </w:r>
      <w:proofErr w:type="spellEnd"/>
      <w:r w:rsidRPr="003A0DA4">
        <w:rPr>
          <w:color w:val="000000"/>
          <w:sz w:val="22"/>
          <w:szCs w:val="22"/>
        </w:rPr>
        <w:t>: Ethics, principles, documentation, do-not-resuscitate, evidence-based medicine, EMS, disaster</w:t>
      </w:r>
      <w:r w:rsidR="00F448D8">
        <w:rPr>
          <w:color w:val="000000"/>
          <w:sz w:val="22"/>
          <w:szCs w:val="22"/>
        </w:rPr>
        <w:t>, social EM</w:t>
      </w:r>
    </w:p>
    <w:p w14:paraId="1B0FE346" w14:textId="77777777" w:rsidR="008E2BD5" w:rsidRPr="003A0DA4" w:rsidRDefault="008E2BD5" w:rsidP="008E2BD5">
      <w:pPr>
        <w:rPr>
          <w:sz w:val="20"/>
          <w:szCs w:val="20"/>
        </w:rPr>
      </w:pPr>
    </w:p>
    <w:p w14:paraId="5E57DE56" w14:textId="77777777" w:rsidR="00BE0221" w:rsidRPr="003A0DA4" w:rsidRDefault="00BE0221" w:rsidP="00FD00BA">
      <w:pPr>
        <w:rPr>
          <w:b/>
        </w:rPr>
      </w:pPr>
    </w:p>
    <w:p w14:paraId="29DBFC6C" w14:textId="77777777" w:rsidR="008E2BD5" w:rsidRPr="003A0DA4" w:rsidRDefault="008E2BD5">
      <w:pPr>
        <w:rPr>
          <w:b/>
        </w:rPr>
      </w:pPr>
      <w:r w:rsidRPr="003A0DA4">
        <w:rPr>
          <w:b/>
        </w:rPr>
        <w:br w:type="page"/>
      </w:r>
    </w:p>
    <w:p w14:paraId="70F168B4" w14:textId="77777777" w:rsidR="00126F2E" w:rsidRDefault="00126F2E" w:rsidP="00FD00BA">
      <w:pPr>
        <w:rPr>
          <w:b/>
        </w:rPr>
      </w:pPr>
    </w:p>
    <w:p w14:paraId="0E0BEB0D" w14:textId="2CFABAC6" w:rsidR="007D7FA8" w:rsidRPr="003A0DA4" w:rsidRDefault="007D7FA8" w:rsidP="00FD00BA">
      <w:pPr>
        <w:rPr>
          <w:b/>
        </w:rPr>
      </w:pPr>
      <w:r w:rsidRPr="003A0DA4">
        <w:rPr>
          <w:b/>
        </w:rPr>
        <w:t>Medical Student Responsibilities and Supervision Policies</w:t>
      </w:r>
    </w:p>
    <w:p w14:paraId="0FD028CE" w14:textId="4699E8E1" w:rsidR="008E2BD5" w:rsidRPr="003A0DA4" w:rsidRDefault="008E2BD5" w:rsidP="008E2BD5">
      <w:pPr>
        <w:numPr>
          <w:ilvl w:val="1"/>
          <w:numId w:val="16"/>
        </w:numPr>
        <w:spacing w:before="280"/>
        <w:textAlignment w:val="baseline"/>
        <w:rPr>
          <w:color w:val="000000"/>
          <w:sz w:val="22"/>
          <w:szCs w:val="22"/>
        </w:rPr>
      </w:pPr>
      <w:r w:rsidRPr="003A0DA4">
        <w:rPr>
          <w:b/>
          <w:bCs/>
          <w:color w:val="000000"/>
          <w:sz w:val="22"/>
          <w:szCs w:val="22"/>
        </w:rPr>
        <w:t>BE ON TIME!!!</w:t>
      </w:r>
      <w:r w:rsidR="004967E2">
        <w:rPr>
          <w:color w:val="000000"/>
          <w:sz w:val="22"/>
          <w:szCs w:val="22"/>
        </w:rPr>
        <w:t xml:space="preserve"> </w:t>
      </w:r>
    </w:p>
    <w:p w14:paraId="3FBA2CF8" w14:textId="06603638" w:rsidR="008E2BD5" w:rsidRPr="003A0DA4" w:rsidRDefault="008E2BD5" w:rsidP="008E2BD5">
      <w:pPr>
        <w:numPr>
          <w:ilvl w:val="1"/>
          <w:numId w:val="16"/>
        </w:numPr>
        <w:spacing w:before="280"/>
        <w:jc w:val="both"/>
        <w:textAlignment w:val="baseline"/>
        <w:rPr>
          <w:color w:val="000000"/>
          <w:sz w:val="22"/>
          <w:szCs w:val="22"/>
        </w:rPr>
      </w:pPr>
      <w:r w:rsidRPr="003A0DA4">
        <w:rPr>
          <w:color w:val="000000"/>
          <w:sz w:val="22"/>
          <w:szCs w:val="22"/>
        </w:rPr>
        <w:t>Dress professionally</w:t>
      </w:r>
      <w:r w:rsidR="00F448D8">
        <w:rPr>
          <w:color w:val="000000"/>
          <w:sz w:val="22"/>
          <w:szCs w:val="22"/>
        </w:rPr>
        <w:t xml:space="preserve"> – generally scrubs or professional business attire. </w:t>
      </w:r>
      <w:r w:rsidRPr="003A0DA4">
        <w:rPr>
          <w:color w:val="000000"/>
          <w:sz w:val="22"/>
          <w:szCs w:val="22"/>
        </w:rPr>
        <w:t>Wear your ID card</w:t>
      </w:r>
      <w:r w:rsidR="008A7D69" w:rsidRPr="003A0DA4">
        <w:rPr>
          <w:color w:val="000000"/>
          <w:sz w:val="22"/>
          <w:szCs w:val="22"/>
        </w:rPr>
        <w:t xml:space="preserve"> at all times</w:t>
      </w:r>
      <w:r w:rsidRPr="003A0DA4">
        <w:rPr>
          <w:color w:val="000000"/>
          <w:sz w:val="22"/>
          <w:szCs w:val="22"/>
        </w:rPr>
        <w:t xml:space="preserve">. </w:t>
      </w:r>
      <w:r w:rsidR="00F448D8">
        <w:rPr>
          <w:color w:val="000000"/>
          <w:sz w:val="22"/>
          <w:szCs w:val="22"/>
        </w:rPr>
        <w:t xml:space="preserve">Appropriate PPE is expected at all times. </w:t>
      </w:r>
    </w:p>
    <w:p w14:paraId="0E24B35E" w14:textId="77777777" w:rsidR="007A0137" w:rsidRPr="007A0137" w:rsidRDefault="007A0137" w:rsidP="007A0137">
      <w:pPr>
        <w:numPr>
          <w:ilvl w:val="1"/>
          <w:numId w:val="16"/>
        </w:numPr>
        <w:spacing w:before="280"/>
        <w:jc w:val="both"/>
        <w:textAlignment w:val="baseline"/>
        <w:rPr>
          <w:color w:val="000000"/>
          <w:sz w:val="22"/>
          <w:szCs w:val="22"/>
        </w:rPr>
      </w:pPr>
      <w:r w:rsidRPr="003A0DA4">
        <w:rPr>
          <w:color w:val="000000"/>
          <w:sz w:val="22"/>
          <w:szCs w:val="22"/>
        </w:rPr>
        <w:t xml:space="preserve">You will have an </w:t>
      </w:r>
      <w:r w:rsidRPr="003A0DA4">
        <w:rPr>
          <w:b/>
          <w:bCs/>
          <w:color w:val="000000"/>
          <w:sz w:val="22"/>
          <w:szCs w:val="22"/>
        </w:rPr>
        <w:t>attendance sheet</w:t>
      </w:r>
      <w:r w:rsidRPr="003A0DA4">
        <w:rPr>
          <w:color w:val="000000"/>
          <w:sz w:val="22"/>
          <w:szCs w:val="22"/>
        </w:rPr>
        <w:t xml:space="preserve"> for supervisor signatures. This sheet must be handed in at the end of the rotation—it is your </w:t>
      </w:r>
      <w:r w:rsidRPr="003A0DA4">
        <w:rPr>
          <w:b/>
          <w:bCs/>
          <w:color w:val="000000"/>
          <w:sz w:val="22"/>
          <w:szCs w:val="22"/>
        </w:rPr>
        <w:t>ONLY</w:t>
      </w:r>
      <w:r w:rsidRPr="003A0DA4">
        <w:rPr>
          <w:color w:val="000000"/>
          <w:sz w:val="22"/>
          <w:szCs w:val="22"/>
        </w:rPr>
        <w:t xml:space="preserve"> documentation of attendance. Print the name of your supervisor if illegible. </w:t>
      </w:r>
    </w:p>
    <w:p w14:paraId="3101D712" w14:textId="77777777" w:rsidR="007A0137" w:rsidRPr="003A0DA4" w:rsidRDefault="007A0137" w:rsidP="007A0137">
      <w:pPr>
        <w:numPr>
          <w:ilvl w:val="1"/>
          <w:numId w:val="16"/>
        </w:numPr>
        <w:spacing w:before="280"/>
        <w:jc w:val="both"/>
        <w:textAlignment w:val="baseline"/>
        <w:rPr>
          <w:color w:val="000000"/>
          <w:sz w:val="22"/>
          <w:szCs w:val="22"/>
        </w:rPr>
      </w:pPr>
      <w:r w:rsidRPr="003A0DA4">
        <w:rPr>
          <w:color w:val="000000"/>
          <w:sz w:val="22"/>
          <w:szCs w:val="22"/>
        </w:rPr>
        <w:t xml:space="preserve">Complete required paperwork and New Innovations log. Ensure signatures on attendance form, chief complaints and procedure logs are legible. </w:t>
      </w:r>
    </w:p>
    <w:p w14:paraId="2EA490AD" w14:textId="77777777" w:rsidR="007A0137" w:rsidRPr="003A0DA4" w:rsidRDefault="007A0137" w:rsidP="007A0137">
      <w:pPr>
        <w:numPr>
          <w:ilvl w:val="1"/>
          <w:numId w:val="16"/>
        </w:numPr>
        <w:spacing w:before="280"/>
        <w:jc w:val="both"/>
        <w:textAlignment w:val="baseline"/>
        <w:rPr>
          <w:color w:val="000000"/>
          <w:sz w:val="22"/>
          <w:szCs w:val="22"/>
        </w:rPr>
      </w:pPr>
      <w:r w:rsidRPr="003A0DA4">
        <w:rPr>
          <w:color w:val="000000"/>
          <w:sz w:val="22"/>
          <w:szCs w:val="22"/>
        </w:rPr>
        <w:t xml:space="preserve">Check your Downstate email </w:t>
      </w:r>
      <w:r>
        <w:rPr>
          <w:color w:val="000000"/>
          <w:sz w:val="22"/>
          <w:szCs w:val="22"/>
        </w:rPr>
        <w:t xml:space="preserve">and the clerkship website </w:t>
      </w:r>
      <w:r w:rsidRPr="003A0DA4">
        <w:rPr>
          <w:color w:val="000000"/>
          <w:sz w:val="22"/>
          <w:szCs w:val="22"/>
        </w:rPr>
        <w:t xml:space="preserve">regularly for </w:t>
      </w:r>
      <w:r>
        <w:rPr>
          <w:color w:val="000000"/>
          <w:sz w:val="22"/>
          <w:szCs w:val="22"/>
        </w:rPr>
        <w:t>instructions and reminders</w:t>
      </w:r>
      <w:r w:rsidRPr="003A0DA4">
        <w:rPr>
          <w:color w:val="000000"/>
          <w:sz w:val="22"/>
          <w:szCs w:val="22"/>
        </w:rPr>
        <w:t xml:space="preserve">. </w:t>
      </w:r>
    </w:p>
    <w:p w14:paraId="645C0088" w14:textId="0719E586" w:rsidR="008E2BD5" w:rsidRPr="003A0DA4" w:rsidRDefault="008E2BD5" w:rsidP="008E2BD5">
      <w:pPr>
        <w:numPr>
          <w:ilvl w:val="1"/>
          <w:numId w:val="16"/>
        </w:numPr>
        <w:spacing w:before="280"/>
        <w:jc w:val="both"/>
        <w:textAlignment w:val="baseline"/>
        <w:rPr>
          <w:color w:val="000000"/>
          <w:sz w:val="22"/>
          <w:szCs w:val="22"/>
        </w:rPr>
      </w:pPr>
      <w:r w:rsidRPr="003A0DA4">
        <w:rPr>
          <w:color w:val="000000"/>
          <w:sz w:val="22"/>
          <w:szCs w:val="22"/>
        </w:rPr>
        <w:t xml:space="preserve">Alert your </w:t>
      </w:r>
      <w:r w:rsidR="00681AF6" w:rsidRPr="003A0DA4">
        <w:rPr>
          <w:color w:val="000000"/>
          <w:sz w:val="22"/>
          <w:szCs w:val="22"/>
        </w:rPr>
        <w:t>supervisor</w:t>
      </w:r>
      <w:r w:rsidRPr="003A0DA4">
        <w:rPr>
          <w:color w:val="000000"/>
          <w:sz w:val="22"/>
          <w:szCs w:val="22"/>
        </w:rPr>
        <w:t xml:space="preserve"> </w:t>
      </w:r>
      <w:r w:rsidRPr="003A0DA4">
        <w:rPr>
          <w:b/>
          <w:bCs/>
          <w:color w:val="000000"/>
          <w:sz w:val="22"/>
          <w:szCs w:val="22"/>
        </w:rPr>
        <w:t>IMMEDIATELY</w:t>
      </w:r>
      <w:r w:rsidRPr="003A0DA4">
        <w:rPr>
          <w:color w:val="000000"/>
          <w:sz w:val="22"/>
          <w:szCs w:val="22"/>
        </w:rPr>
        <w:t xml:space="preserve"> for any patient that you feel is sick or potentially sick. This may include patients with </w:t>
      </w:r>
      <w:r w:rsidRPr="003A0DA4">
        <w:rPr>
          <w:b/>
          <w:bCs/>
          <w:color w:val="000000"/>
          <w:sz w:val="22"/>
          <w:szCs w:val="22"/>
        </w:rPr>
        <w:t>abnormal vital signs, active chest pain, shortness of breath, peritoneal findings or changes in mental status.</w:t>
      </w:r>
    </w:p>
    <w:p w14:paraId="388D4476" w14:textId="10F963FB" w:rsidR="008E2BD5" w:rsidRPr="003A0DA4" w:rsidRDefault="008E2BD5" w:rsidP="008E2BD5">
      <w:pPr>
        <w:numPr>
          <w:ilvl w:val="1"/>
          <w:numId w:val="16"/>
        </w:numPr>
        <w:spacing w:before="280"/>
        <w:jc w:val="both"/>
        <w:textAlignment w:val="baseline"/>
        <w:rPr>
          <w:color w:val="000000"/>
          <w:sz w:val="22"/>
          <w:szCs w:val="22"/>
        </w:rPr>
      </w:pPr>
      <w:r w:rsidRPr="003A0DA4">
        <w:rPr>
          <w:color w:val="000000"/>
          <w:sz w:val="22"/>
          <w:szCs w:val="22"/>
        </w:rPr>
        <w:t xml:space="preserve">Present patients to the supervising </w:t>
      </w:r>
      <w:r w:rsidR="008858F9" w:rsidRPr="003A0DA4">
        <w:rPr>
          <w:color w:val="000000"/>
          <w:sz w:val="22"/>
          <w:szCs w:val="22"/>
        </w:rPr>
        <w:t>provider</w:t>
      </w:r>
      <w:r w:rsidRPr="003A0DA4">
        <w:rPr>
          <w:color w:val="000000"/>
          <w:sz w:val="22"/>
          <w:szCs w:val="22"/>
        </w:rPr>
        <w:t xml:space="preserve">. Patient notes should be </w:t>
      </w:r>
      <w:r w:rsidR="004967E2">
        <w:rPr>
          <w:color w:val="000000"/>
          <w:sz w:val="22"/>
          <w:szCs w:val="22"/>
        </w:rPr>
        <w:t xml:space="preserve">written and </w:t>
      </w:r>
      <w:r w:rsidRPr="003A0DA4">
        <w:rPr>
          <w:color w:val="000000"/>
          <w:sz w:val="22"/>
          <w:szCs w:val="22"/>
        </w:rPr>
        <w:t xml:space="preserve">provided for review and feedback. </w:t>
      </w:r>
    </w:p>
    <w:p w14:paraId="1E8841A7" w14:textId="1D4CA8A7" w:rsidR="008E2BD5" w:rsidRPr="003A0DA4" w:rsidRDefault="008E2BD5" w:rsidP="008E2BD5">
      <w:pPr>
        <w:numPr>
          <w:ilvl w:val="1"/>
          <w:numId w:val="16"/>
        </w:numPr>
        <w:spacing w:before="280"/>
        <w:jc w:val="both"/>
        <w:textAlignment w:val="baseline"/>
        <w:rPr>
          <w:color w:val="000000"/>
          <w:sz w:val="22"/>
          <w:szCs w:val="22"/>
        </w:rPr>
      </w:pPr>
      <w:r w:rsidRPr="003A0DA4">
        <w:rPr>
          <w:color w:val="000000"/>
          <w:sz w:val="22"/>
          <w:szCs w:val="22"/>
        </w:rPr>
        <w:t xml:space="preserve">All orders (labs/meds/radiology) must be overseen by the supervising </w:t>
      </w:r>
      <w:r w:rsidR="008858F9" w:rsidRPr="003A0DA4">
        <w:rPr>
          <w:color w:val="000000"/>
          <w:sz w:val="22"/>
          <w:szCs w:val="22"/>
        </w:rPr>
        <w:t>provider</w:t>
      </w:r>
      <w:r w:rsidRPr="003A0DA4">
        <w:rPr>
          <w:color w:val="000000"/>
          <w:sz w:val="22"/>
          <w:szCs w:val="22"/>
        </w:rPr>
        <w:t xml:space="preserve">. Do </w:t>
      </w:r>
      <w:r w:rsidRPr="003A0DA4">
        <w:rPr>
          <w:b/>
          <w:bCs/>
          <w:color w:val="000000"/>
          <w:sz w:val="22"/>
          <w:szCs w:val="22"/>
        </w:rPr>
        <w:t>NOT</w:t>
      </w:r>
      <w:r w:rsidRPr="003A0DA4">
        <w:rPr>
          <w:color w:val="000000"/>
          <w:sz w:val="22"/>
          <w:szCs w:val="22"/>
        </w:rPr>
        <w:t xml:space="preserve"> administer any medications unless specifically directed</w:t>
      </w:r>
      <w:r w:rsidR="008858F9" w:rsidRPr="003A0DA4">
        <w:rPr>
          <w:color w:val="000000"/>
          <w:sz w:val="22"/>
          <w:szCs w:val="22"/>
        </w:rPr>
        <w:t xml:space="preserve"> to do so by the provider or nurse</w:t>
      </w:r>
      <w:r w:rsidRPr="003A0DA4">
        <w:rPr>
          <w:color w:val="000000"/>
          <w:sz w:val="22"/>
          <w:szCs w:val="22"/>
        </w:rPr>
        <w:t>.</w:t>
      </w:r>
    </w:p>
    <w:p w14:paraId="5EF36C87" w14:textId="77777777" w:rsidR="00857CC8" w:rsidRDefault="008E2BD5" w:rsidP="00857CC8">
      <w:pPr>
        <w:numPr>
          <w:ilvl w:val="1"/>
          <w:numId w:val="16"/>
        </w:numPr>
        <w:spacing w:before="280"/>
        <w:jc w:val="both"/>
        <w:textAlignment w:val="baseline"/>
        <w:rPr>
          <w:color w:val="000000"/>
          <w:sz w:val="22"/>
          <w:szCs w:val="22"/>
        </w:rPr>
      </w:pPr>
      <w:r w:rsidRPr="003A0DA4">
        <w:rPr>
          <w:b/>
          <w:bCs/>
          <w:color w:val="000000"/>
          <w:sz w:val="22"/>
          <w:szCs w:val="22"/>
        </w:rPr>
        <w:t>All invasive procedures must be supervised</w:t>
      </w:r>
      <w:r w:rsidRPr="003A0DA4">
        <w:rPr>
          <w:color w:val="000000"/>
          <w:sz w:val="22"/>
          <w:szCs w:val="22"/>
        </w:rPr>
        <w:t xml:space="preserve">. Observe universal precautions at all times. Students may not draw blood cultures and type &amp; screens. </w:t>
      </w:r>
    </w:p>
    <w:p w14:paraId="19A607E1" w14:textId="5FB6C7D2" w:rsidR="00857CC8" w:rsidRDefault="00857CC8" w:rsidP="00857CC8">
      <w:pPr>
        <w:numPr>
          <w:ilvl w:val="1"/>
          <w:numId w:val="16"/>
        </w:numPr>
        <w:spacing w:before="280"/>
        <w:jc w:val="both"/>
        <w:textAlignment w:val="baseline"/>
        <w:rPr>
          <w:color w:val="000000"/>
          <w:sz w:val="22"/>
          <w:szCs w:val="22"/>
        </w:rPr>
      </w:pPr>
      <w:r>
        <w:rPr>
          <w:color w:val="000000"/>
          <w:sz w:val="22"/>
          <w:szCs w:val="22"/>
        </w:rPr>
        <w:t xml:space="preserve">Medical students in clinical learning situations involving patient care are appropriately supervised at all times in order to ensure patient and student safety, that the level of responsibility delegated to the student is appropriate to his or her level of training, and that the activities supervised are within the scope of the practice of the supervising health professional.  </w:t>
      </w:r>
    </w:p>
    <w:p w14:paraId="021CB99B" w14:textId="4002F957" w:rsidR="00857CC8" w:rsidRDefault="00857CC8" w:rsidP="00857CC8">
      <w:pPr>
        <w:numPr>
          <w:ilvl w:val="1"/>
          <w:numId w:val="16"/>
        </w:numPr>
        <w:spacing w:before="280"/>
        <w:jc w:val="both"/>
        <w:textAlignment w:val="baseline"/>
        <w:rPr>
          <w:color w:val="000000"/>
          <w:sz w:val="22"/>
          <w:szCs w:val="22"/>
        </w:rPr>
      </w:pPr>
      <w:r>
        <w:rPr>
          <w:color w:val="000000"/>
          <w:sz w:val="22"/>
          <w:szCs w:val="22"/>
        </w:rPr>
        <w:t xml:space="preserve">Contact the Clerkship Director immediately if there are any concerns regarding appropriate supervision. Additionally, you may report to the Associate Dean of Clinical Medicine or confidentially to the Ombudsman. </w:t>
      </w:r>
    </w:p>
    <w:p w14:paraId="01919382" w14:textId="48D497A6" w:rsidR="00857CC8" w:rsidRDefault="00857CC8">
      <w:pPr>
        <w:rPr>
          <w:color w:val="000000"/>
          <w:sz w:val="22"/>
          <w:szCs w:val="22"/>
        </w:rPr>
      </w:pPr>
      <w:r>
        <w:rPr>
          <w:color w:val="000000"/>
          <w:sz w:val="22"/>
          <w:szCs w:val="22"/>
        </w:rPr>
        <w:br w:type="page"/>
      </w:r>
    </w:p>
    <w:p w14:paraId="1987EA70" w14:textId="77777777" w:rsidR="004967E2" w:rsidRDefault="004967E2" w:rsidP="008E0433">
      <w:pPr>
        <w:rPr>
          <w:b/>
          <w:color w:val="000000"/>
        </w:rPr>
      </w:pPr>
    </w:p>
    <w:p w14:paraId="023AE071" w14:textId="27C0F7D0" w:rsidR="008E0433" w:rsidRPr="003A0DA4" w:rsidRDefault="00C33CF8" w:rsidP="008E0433">
      <w:pPr>
        <w:rPr>
          <w:b/>
          <w:color w:val="000000"/>
        </w:rPr>
      </w:pPr>
      <w:r w:rsidRPr="003A0DA4">
        <w:rPr>
          <w:b/>
          <w:color w:val="000000"/>
        </w:rPr>
        <w:t>Case Logger: Tracking Patient Experiences</w:t>
      </w:r>
    </w:p>
    <w:p w14:paraId="30EFB936" w14:textId="77777777" w:rsidR="008E0433" w:rsidRPr="007E1332" w:rsidRDefault="008E0433" w:rsidP="008E0433">
      <w:pPr>
        <w:rPr>
          <w:color w:val="000000"/>
          <w:sz w:val="22"/>
          <w:szCs w:val="22"/>
        </w:rPr>
      </w:pPr>
    </w:p>
    <w:p w14:paraId="256B9A53" w14:textId="77777777" w:rsidR="007E1332" w:rsidRPr="007E1332" w:rsidRDefault="00F448D8" w:rsidP="008E0433">
      <w:pPr>
        <w:rPr>
          <w:color w:val="000000"/>
          <w:sz w:val="22"/>
          <w:szCs w:val="22"/>
        </w:rPr>
      </w:pPr>
      <w:r w:rsidRPr="007E1332">
        <w:rPr>
          <w:color w:val="000000"/>
          <w:sz w:val="22"/>
          <w:szCs w:val="22"/>
        </w:rPr>
        <w:t>Patient volume</w:t>
      </w:r>
      <w:r w:rsidR="004E3425" w:rsidRPr="007E1332">
        <w:rPr>
          <w:color w:val="000000"/>
          <w:sz w:val="22"/>
          <w:szCs w:val="22"/>
        </w:rPr>
        <w:t xml:space="preserve">, acuity, and chief complaints may vary from site to site. To ensure comparable experiences across all EM affiliates, we ask that you log your chief complaints (core condition), procedures and follow-ups. </w:t>
      </w:r>
    </w:p>
    <w:p w14:paraId="67B4C700" w14:textId="77777777" w:rsidR="007E1332" w:rsidRPr="007E1332" w:rsidRDefault="007E1332" w:rsidP="008E0433">
      <w:pPr>
        <w:rPr>
          <w:color w:val="000000"/>
          <w:sz w:val="22"/>
          <w:szCs w:val="22"/>
        </w:rPr>
      </w:pPr>
    </w:p>
    <w:p w14:paraId="6E52D82A" w14:textId="2C0C1CAC" w:rsidR="00F448D8" w:rsidRPr="007E1332" w:rsidRDefault="00F61039" w:rsidP="008E0433">
      <w:pPr>
        <w:rPr>
          <w:color w:val="000000"/>
          <w:sz w:val="22"/>
          <w:szCs w:val="22"/>
        </w:rPr>
      </w:pPr>
      <w:r w:rsidRPr="007E1332">
        <w:rPr>
          <w:color w:val="000000"/>
          <w:sz w:val="22"/>
          <w:szCs w:val="22"/>
        </w:rPr>
        <w:t xml:space="preserve">Links to the forms are on the website. </w:t>
      </w:r>
    </w:p>
    <w:p w14:paraId="7BE0C262" w14:textId="77777777" w:rsidR="00F61039" w:rsidRPr="007E1332" w:rsidRDefault="00F61039" w:rsidP="00F61039">
      <w:pPr>
        <w:rPr>
          <w:color w:val="000000"/>
          <w:sz w:val="22"/>
          <w:szCs w:val="22"/>
        </w:rPr>
      </w:pPr>
    </w:p>
    <w:p w14:paraId="7C026B89" w14:textId="70DCC731" w:rsidR="008E0433" w:rsidRPr="007E1332" w:rsidRDefault="00C43C49" w:rsidP="007E1332">
      <w:pPr>
        <w:pStyle w:val="ListParagraph"/>
        <w:numPr>
          <w:ilvl w:val="0"/>
          <w:numId w:val="24"/>
        </w:numPr>
        <w:rPr>
          <w:rFonts w:ascii="Times New Roman" w:hAnsi="Times New Roman" w:cs="Times New Roman"/>
          <w:color w:val="000000"/>
          <w:sz w:val="22"/>
          <w:szCs w:val="22"/>
        </w:rPr>
      </w:pPr>
      <w:r w:rsidRPr="007E1332">
        <w:rPr>
          <w:rFonts w:ascii="Times New Roman" w:hAnsi="Times New Roman" w:cs="Times New Roman"/>
          <w:color w:val="000000"/>
          <w:sz w:val="22"/>
          <w:szCs w:val="22"/>
        </w:rPr>
        <w:t xml:space="preserve">Chief complaint </w:t>
      </w:r>
      <w:r w:rsidR="004E3425" w:rsidRPr="007E1332">
        <w:rPr>
          <w:rFonts w:ascii="Times New Roman" w:hAnsi="Times New Roman" w:cs="Times New Roman"/>
          <w:color w:val="000000"/>
          <w:sz w:val="22"/>
          <w:szCs w:val="22"/>
        </w:rPr>
        <w:t xml:space="preserve">and procedure </w:t>
      </w:r>
      <w:r w:rsidRPr="007E1332">
        <w:rPr>
          <w:rFonts w:ascii="Times New Roman" w:hAnsi="Times New Roman" w:cs="Times New Roman"/>
          <w:color w:val="000000"/>
          <w:sz w:val="22"/>
          <w:szCs w:val="22"/>
        </w:rPr>
        <w:t>log</w:t>
      </w:r>
      <w:r w:rsidR="004E3425" w:rsidRPr="007E1332">
        <w:rPr>
          <w:rFonts w:ascii="Times New Roman" w:hAnsi="Times New Roman" w:cs="Times New Roman"/>
          <w:color w:val="000000"/>
          <w:sz w:val="22"/>
          <w:szCs w:val="22"/>
        </w:rPr>
        <w:t xml:space="preserve">: Ensure your supervisor name is legible. You must get one of each chief complaint and two of each procedure. </w:t>
      </w:r>
    </w:p>
    <w:p w14:paraId="6A8DBBF9" w14:textId="1B0D96FF" w:rsidR="00C43C49" w:rsidRPr="007E1332" w:rsidRDefault="00C43C49" w:rsidP="008E0433">
      <w:pPr>
        <w:pStyle w:val="ListParagraph"/>
        <w:numPr>
          <w:ilvl w:val="0"/>
          <w:numId w:val="24"/>
        </w:numPr>
        <w:rPr>
          <w:rFonts w:ascii="Times New Roman" w:hAnsi="Times New Roman" w:cs="Times New Roman"/>
          <w:color w:val="000000"/>
          <w:sz w:val="22"/>
          <w:szCs w:val="22"/>
        </w:rPr>
      </w:pPr>
      <w:r w:rsidRPr="007E1332">
        <w:rPr>
          <w:rFonts w:ascii="Times New Roman" w:hAnsi="Times New Roman" w:cs="Times New Roman"/>
          <w:color w:val="000000"/>
          <w:sz w:val="22"/>
          <w:szCs w:val="22"/>
        </w:rPr>
        <w:t xml:space="preserve">Follow-up </w:t>
      </w:r>
      <w:r w:rsidR="004E3425" w:rsidRPr="007E1332">
        <w:rPr>
          <w:rFonts w:ascii="Times New Roman" w:hAnsi="Times New Roman" w:cs="Times New Roman"/>
          <w:color w:val="000000"/>
          <w:sz w:val="22"/>
          <w:szCs w:val="22"/>
        </w:rPr>
        <w:t>l</w:t>
      </w:r>
      <w:r w:rsidRPr="007E1332">
        <w:rPr>
          <w:rFonts w:ascii="Times New Roman" w:hAnsi="Times New Roman" w:cs="Times New Roman"/>
          <w:color w:val="000000"/>
          <w:sz w:val="22"/>
          <w:szCs w:val="22"/>
        </w:rPr>
        <w:t>og:</w:t>
      </w:r>
      <w:r w:rsidR="004E3425" w:rsidRPr="007E1332">
        <w:rPr>
          <w:rFonts w:ascii="Times New Roman" w:hAnsi="Times New Roman" w:cs="Times New Roman"/>
          <w:color w:val="000000"/>
          <w:sz w:val="22"/>
          <w:szCs w:val="22"/>
        </w:rPr>
        <w:t xml:space="preserve"> Choose any four patients in your care and </w:t>
      </w:r>
      <w:r w:rsidR="00F61039" w:rsidRPr="007E1332">
        <w:rPr>
          <w:rFonts w:ascii="Times New Roman" w:hAnsi="Times New Roman" w:cs="Times New Roman"/>
          <w:color w:val="000000"/>
          <w:sz w:val="22"/>
          <w:szCs w:val="22"/>
        </w:rPr>
        <w:t xml:space="preserve">follow-up on their </w:t>
      </w:r>
      <w:r w:rsidR="007E1332" w:rsidRPr="007E1332">
        <w:rPr>
          <w:rFonts w:ascii="Times New Roman" w:hAnsi="Times New Roman" w:cs="Times New Roman"/>
          <w:color w:val="000000"/>
          <w:sz w:val="22"/>
          <w:szCs w:val="22"/>
        </w:rPr>
        <w:t xml:space="preserve">status after the </w:t>
      </w:r>
      <w:r w:rsidR="00F61039" w:rsidRPr="007E1332">
        <w:rPr>
          <w:rFonts w:ascii="Times New Roman" w:hAnsi="Times New Roman" w:cs="Times New Roman"/>
          <w:color w:val="000000"/>
          <w:sz w:val="22"/>
          <w:szCs w:val="22"/>
        </w:rPr>
        <w:t xml:space="preserve">ED visit. This may be a patient who was discharged home, went to the OR </w:t>
      </w:r>
      <w:proofErr w:type="spellStart"/>
      <w:r w:rsidR="00F61039" w:rsidRPr="007E1332">
        <w:rPr>
          <w:rFonts w:ascii="Times New Roman" w:hAnsi="Times New Roman" w:cs="Times New Roman"/>
          <w:color w:val="000000"/>
          <w:sz w:val="22"/>
          <w:szCs w:val="22"/>
        </w:rPr>
        <w:t>or</w:t>
      </w:r>
      <w:proofErr w:type="spellEnd"/>
      <w:r w:rsidR="00F61039" w:rsidRPr="007E1332">
        <w:rPr>
          <w:rFonts w:ascii="Times New Roman" w:hAnsi="Times New Roman" w:cs="Times New Roman"/>
          <w:color w:val="000000"/>
          <w:sz w:val="22"/>
          <w:szCs w:val="22"/>
        </w:rPr>
        <w:t xml:space="preserve"> </w:t>
      </w:r>
      <w:proofErr w:type="spellStart"/>
      <w:r w:rsidR="00F61039" w:rsidRPr="007E1332">
        <w:rPr>
          <w:rFonts w:ascii="Times New Roman" w:hAnsi="Times New Roman" w:cs="Times New Roman"/>
          <w:color w:val="000000"/>
          <w:sz w:val="22"/>
          <w:szCs w:val="22"/>
        </w:rPr>
        <w:t>cath</w:t>
      </w:r>
      <w:proofErr w:type="spellEnd"/>
      <w:r w:rsidR="00F61039" w:rsidRPr="007E1332">
        <w:rPr>
          <w:rFonts w:ascii="Times New Roman" w:hAnsi="Times New Roman" w:cs="Times New Roman"/>
          <w:color w:val="000000"/>
          <w:sz w:val="22"/>
          <w:szCs w:val="22"/>
        </w:rPr>
        <w:t xml:space="preserve"> lab, or was admitted. </w:t>
      </w:r>
    </w:p>
    <w:p w14:paraId="2F5F6678" w14:textId="77777777" w:rsidR="00C43C49" w:rsidRPr="007E1332" w:rsidRDefault="00C43C49" w:rsidP="008E0433">
      <w:pPr>
        <w:rPr>
          <w:color w:val="000000"/>
          <w:sz w:val="22"/>
          <w:szCs w:val="22"/>
        </w:rPr>
      </w:pPr>
    </w:p>
    <w:p w14:paraId="42407385" w14:textId="058775C1" w:rsidR="00F26ABD" w:rsidRPr="007E1332" w:rsidRDefault="007E1332">
      <w:pPr>
        <w:rPr>
          <w:bCs/>
          <w:sz w:val="22"/>
          <w:szCs w:val="22"/>
        </w:rPr>
      </w:pPr>
      <w:r>
        <w:rPr>
          <w:bCs/>
          <w:sz w:val="22"/>
          <w:szCs w:val="22"/>
        </w:rPr>
        <w:t xml:space="preserve">In addition to the core conditions and procedures on the paper form, log all ADDITIONAL cases and procedures into New Innovations. </w:t>
      </w:r>
    </w:p>
    <w:p w14:paraId="274EBA21" w14:textId="38BD0F82" w:rsidR="007E1332" w:rsidRDefault="007E1332">
      <w:pPr>
        <w:rPr>
          <w:b/>
        </w:rPr>
      </w:pPr>
      <w:r>
        <w:rPr>
          <w:b/>
        </w:rPr>
        <w:br w:type="page"/>
      </w:r>
    </w:p>
    <w:p w14:paraId="4808B003" w14:textId="77777777" w:rsidR="0039526F" w:rsidRDefault="0039526F" w:rsidP="00FD00BA">
      <w:pPr>
        <w:rPr>
          <w:b/>
        </w:rPr>
      </w:pPr>
    </w:p>
    <w:p w14:paraId="049D86BA" w14:textId="03AA95C6" w:rsidR="007E24EE" w:rsidRPr="003A0DA4" w:rsidRDefault="007E24EE" w:rsidP="00FD00BA">
      <w:pPr>
        <w:rPr>
          <w:b/>
        </w:rPr>
      </w:pPr>
      <w:r w:rsidRPr="003A0DA4">
        <w:rPr>
          <w:b/>
        </w:rPr>
        <w:t>Schedule and Duty Hours:</w:t>
      </w:r>
    </w:p>
    <w:p w14:paraId="463427F2" w14:textId="33E20A0A" w:rsidR="008858F9" w:rsidRPr="003A0DA4" w:rsidRDefault="008858F9" w:rsidP="008858F9">
      <w:pPr>
        <w:spacing w:before="280"/>
        <w:rPr>
          <w:sz w:val="20"/>
          <w:szCs w:val="20"/>
        </w:rPr>
      </w:pPr>
      <w:r w:rsidRPr="003A0DA4">
        <w:rPr>
          <w:color w:val="000000"/>
          <w:sz w:val="22"/>
          <w:szCs w:val="22"/>
        </w:rPr>
        <w:t xml:space="preserve">Emergency medicine is a clinical specialty therefore the best way to learn it is in the clinical arena. </w:t>
      </w:r>
      <w:r w:rsidR="004B38E1">
        <w:rPr>
          <w:color w:val="000000"/>
          <w:sz w:val="22"/>
          <w:szCs w:val="22"/>
        </w:rPr>
        <w:t>There are no holidays off.</w:t>
      </w:r>
    </w:p>
    <w:p w14:paraId="59ED50FE" w14:textId="1E456AA0" w:rsidR="008858F9" w:rsidRPr="003A0DA4" w:rsidRDefault="008858F9" w:rsidP="008858F9">
      <w:pPr>
        <w:numPr>
          <w:ilvl w:val="1"/>
          <w:numId w:val="19"/>
        </w:numPr>
        <w:spacing w:before="280"/>
        <w:jc w:val="both"/>
        <w:textAlignment w:val="baseline"/>
        <w:rPr>
          <w:color w:val="000000"/>
          <w:sz w:val="22"/>
          <w:szCs w:val="22"/>
        </w:rPr>
      </w:pPr>
      <w:r w:rsidRPr="003A0DA4">
        <w:rPr>
          <w:color w:val="000000"/>
          <w:sz w:val="22"/>
          <w:szCs w:val="22"/>
        </w:rPr>
        <w:t xml:space="preserve">Attendance at assigned shifts is mandatory. If you must be absent for any reason, contact the Course Coordinator and Clerkship Director PRIOR to the shift by email or phone. </w:t>
      </w:r>
      <w:r w:rsidRPr="003A0DA4">
        <w:rPr>
          <w:b/>
          <w:bCs/>
          <w:color w:val="000000"/>
          <w:sz w:val="22"/>
          <w:szCs w:val="22"/>
        </w:rPr>
        <w:t xml:space="preserve">Unexcused absences </w:t>
      </w:r>
      <w:r w:rsidR="007E1332">
        <w:rPr>
          <w:b/>
          <w:bCs/>
          <w:color w:val="000000"/>
          <w:sz w:val="22"/>
          <w:szCs w:val="22"/>
        </w:rPr>
        <w:t xml:space="preserve">are unprofessional and </w:t>
      </w:r>
      <w:r w:rsidRPr="003A0DA4">
        <w:rPr>
          <w:b/>
          <w:bCs/>
          <w:color w:val="000000"/>
          <w:sz w:val="22"/>
          <w:szCs w:val="22"/>
        </w:rPr>
        <w:t>may result in a failing grade. All absences must be made up</w:t>
      </w:r>
      <w:r w:rsidR="007C78A1">
        <w:rPr>
          <w:b/>
          <w:bCs/>
          <w:color w:val="000000"/>
          <w:sz w:val="22"/>
          <w:szCs w:val="22"/>
        </w:rPr>
        <w:t xml:space="preserve"> with the possibility of additional shifts</w:t>
      </w:r>
      <w:r w:rsidRPr="003A0DA4">
        <w:rPr>
          <w:b/>
          <w:bCs/>
          <w:color w:val="000000"/>
          <w:sz w:val="22"/>
          <w:szCs w:val="22"/>
        </w:rPr>
        <w:t xml:space="preserve">. </w:t>
      </w:r>
    </w:p>
    <w:p w14:paraId="00491790" w14:textId="6EEAF9EF" w:rsidR="008858F9" w:rsidRPr="003A0DA4" w:rsidRDefault="008858F9" w:rsidP="008858F9">
      <w:pPr>
        <w:numPr>
          <w:ilvl w:val="1"/>
          <w:numId w:val="19"/>
        </w:numPr>
        <w:spacing w:before="280"/>
        <w:jc w:val="both"/>
        <w:textAlignment w:val="baseline"/>
        <w:rPr>
          <w:color w:val="000000"/>
          <w:sz w:val="22"/>
          <w:szCs w:val="22"/>
        </w:rPr>
      </w:pPr>
      <w:r w:rsidRPr="003A0DA4">
        <w:rPr>
          <w:b/>
          <w:bCs/>
          <w:color w:val="000000"/>
          <w:sz w:val="22"/>
          <w:szCs w:val="22"/>
        </w:rPr>
        <w:t>Be on TIME!</w:t>
      </w:r>
      <w:r w:rsidRPr="003A0DA4">
        <w:rPr>
          <w:color w:val="000000"/>
          <w:sz w:val="22"/>
          <w:szCs w:val="22"/>
        </w:rPr>
        <w:t xml:space="preserve"> If you will be late, </w:t>
      </w:r>
      <w:r w:rsidR="007E1332">
        <w:rPr>
          <w:color w:val="000000"/>
          <w:sz w:val="22"/>
          <w:szCs w:val="22"/>
        </w:rPr>
        <w:t xml:space="preserve">email the course coordinator and </w:t>
      </w:r>
      <w:r w:rsidRPr="003A0DA4">
        <w:rPr>
          <w:color w:val="000000"/>
          <w:sz w:val="22"/>
          <w:szCs w:val="22"/>
        </w:rPr>
        <w:t xml:space="preserve">call your assigned clinical area PRIOR to the start of your shift. </w:t>
      </w:r>
      <w:r w:rsidR="007E1332">
        <w:rPr>
          <w:color w:val="000000"/>
          <w:sz w:val="22"/>
          <w:szCs w:val="22"/>
        </w:rPr>
        <w:t xml:space="preserve">Inform the clinical attending that you will be late. </w:t>
      </w:r>
      <w:r w:rsidRPr="003A0DA4">
        <w:rPr>
          <w:color w:val="000000"/>
          <w:sz w:val="22"/>
          <w:szCs w:val="22"/>
        </w:rPr>
        <w:t>Persistent tardiness is considered unprofessional and will be reflected in the final course grade.</w:t>
      </w:r>
    </w:p>
    <w:p w14:paraId="6683E5AC" w14:textId="77777777" w:rsidR="008858F9" w:rsidRPr="003A0DA4" w:rsidRDefault="008858F9" w:rsidP="008858F9">
      <w:pPr>
        <w:numPr>
          <w:ilvl w:val="1"/>
          <w:numId w:val="19"/>
        </w:numPr>
        <w:spacing w:before="280"/>
        <w:jc w:val="both"/>
        <w:textAlignment w:val="baseline"/>
        <w:rPr>
          <w:color w:val="000000"/>
          <w:sz w:val="22"/>
          <w:szCs w:val="22"/>
        </w:rPr>
      </w:pPr>
      <w:r w:rsidRPr="003A0DA4">
        <w:rPr>
          <w:color w:val="000000"/>
          <w:sz w:val="22"/>
          <w:szCs w:val="22"/>
        </w:rPr>
        <w:t>All scheduling requests must be made in advance of the start of the rotation. Clinical schedules are finalized on the first day of the rotation. After orientation, only emergent requests will be considered and must be approved by the Clerkship Director.  </w:t>
      </w:r>
    </w:p>
    <w:p w14:paraId="6D0EF438" w14:textId="77777777" w:rsidR="008858F9" w:rsidRPr="003A0DA4" w:rsidRDefault="008858F9" w:rsidP="008858F9">
      <w:pPr>
        <w:numPr>
          <w:ilvl w:val="1"/>
          <w:numId w:val="19"/>
        </w:numPr>
        <w:spacing w:before="280"/>
        <w:jc w:val="both"/>
        <w:textAlignment w:val="baseline"/>
        <w:rPr>
          <w:color w:val="000000"/>
          <w:sz w:val="22"/>
          <w:szCs w:val="22"/>
        </w:rPr>
      </w:pPr>
      <w:r w:rsidRPr="003A0DA4">
        <w:rPr>
          <w:color w:val="000000"/>
          <w:sz w:val="22"/>
          <w:szCs w:val="22"/>
        </w:rPr>
        <w:t xml:space="preserve">Shifts are scheduled according to a template that distributes students to different areas of the ED during day and night hours.  Each student has been assigned to a track. Shifts or tracks may not be switched among students without approval. </w:t>
      </w:r>
    </w:p>
    <w:p w14:paraId="71BBFA9B" w14:textId="77777777" w:rsidR="008858F9" w:rsidRPr="003A0DA4" w:rsidRDefault="008858F9" w:rsidP="008858F9">
      <w:pPr>
        <w:numPr>
          <w:ilvl w:val="1"/>
          <w:numId w:val="19"/>
        </w:numPr>
        <w:spacing w:before="280"/>
        <w:jc w:val="both"/>
        <w:textAlignment w:val="baseline"/>
        <w:rPr>
          <w:color w:val="000000"/>
          <w:sz w:val="22"/>
          <w:szCs w:val="22"/>
        </w:rPr>
      </w:pPr>
      <w:r w:rsidRPr="003A0DA4">
        <w:rPr>
          <w:color w:val="000000"/>
          <w:sz w:val="22"/>
          <w:szCs w:val="22"/>
        </w:rPr>
        <w:t xml:space="preserve">If simulation is scheduled during your shift, report to the clinical area at your scheduled start time. Then inform your supervisor that you will be attending simulation at your assigned time. </w:t>
      </w:r>
    </w:p>
    <w:p w14:paraId="538A0CA9" w14:textId="77777777" w:rsidR="008858F9" w:rsidRPr="003A0DA4" w:rsidRDefault="008858F9" w:rsidP="008858F9">
      <w:pPr>
        <w:numPr>
          <w:ilvl w:val="1"/>
          <w:numId w:val="19"/>
        </w:numPr>
        <w:spacing w:before="280"/>
        <w:jc w:val="both"/>
        <w:textAlignment w:val="baseline"/>
        <w:rPr>
          <w:color w:val="000000"/>
          <w:sz w:val="22"/>
          <w:szCs w:val="22"/>
        </w:rPr>
      </w:pPr>
      <w:r w:rsidRPr="003A0DA4">
        <w:rPr>
          <w:color w:val="000000"/>
          <w:sz w:val="22"/>
          <w:szCs w:val="22"/>
        </w:rPr>
        <w:t>Medical student duty hours during clerkships and rotations are never to exceed the duty hour restrictions for first year residents imposed by the ACGME. Report any violations of the duty hour policy to the Clerkship Director. The restrictions are as follows:</w:t>
      </w:r>
    </w:p>
    <w:p w14:paraId="72148F13" w14:textId="77777777" w:rsidR="008858F9" w:rsidRPr="003A0DA4" w:rsidRDefault="008858F9" w:rsidP="008858F9">
      <w:pPr>
        <w:numPr>
          <w:ilvl w:val="2"/>
          <w:numId w:val="19"/>
        </w:numPr>
        <w:spacing w:before="280"/>
        <w:textAlignment w:val="baseline"/>
        <w:rPr>
          <w:color w:val="000000"/>
          <w:sz w:val="22"/>
          <w:szCs w:val="22"/>
        </w:rPr>
      </w:pPr>
      <w:r w:rsidRPr="003A0DA4">
        <w:rPr>
          <w:color w:val="000000"/>
          <w:sz w:val="22"/>
          <w:szCs w:val="22"/>
        </w:rPr>
        <w:t>Duty hours must be limited to 80 hours/week, averaged over a four-week period.</w:t>
      </w:r>
    </w:p>
    <w:p w14:paraId="19C1CA62" w14:textId="77777777" w:rsidR="008858F9" w:rsidRPr="003A0DA4" w:rsidRDefault="008858F9" w:rsidP="008858F9">
      <w:pPr>
        <w:numPr>
          <w:ilvl w:val="2"/>
          <w:numId w:val="19"/>
        </w:numPr>
        <w:spacing w:before="280"/>
        <w:textAlignment w:val="baseline"/>
        <w:rPr>
          <w:color w:val="000000"/>
          <w:sz w:val="22"/>
          <w:szCs w:val="22"/>
        </w:rPr>
      </w:pPr>
      <w:r w:rsidRPr="003A0DA4">
        <w:rPr>
          <w:color w:val="000000"/>
          <w:sz w:val="22"/>
          <w:szCs w:val="22"/>
        </w:rPr>
        <w:t>Trainees must be scheduled for a minimum of one day free of duty every week (averaged over four weeks).</w:t>
      </w:r>
    </w:p>
    <w:p w14:paraId="3A7DDC75" w14:textId="78030F0E" w:rsidR="008858F9" w:rsidRPr="003A0DA4" w:rsidRDefault="008858F9" w:rsidP="008858F9">
      <w:pPr>
        <w:numPr>
          <w:ilvl w:val="2"/>
          <w:numId w:val="19"/>
        </w:numPr>
        <w:spacing w:before="280"/>
        <w:textAlignment w:val="baseline"/>
        <w:rPr>
          <w:color w:val="000000"/>
          <w:sz w:val="22"/>
          <w:szCs w:val="22"/>
        </w:rPr>
      </w:pPr>
      <w:r w:rsidRPr="003A0DA4">
        <w:rPr>
          <w:color w:val="000000"/>
          <w:sz w:val="22"/>
          <w:szCs w:val="22"/>
        </w:rPr>
        <w:t xml:space="preserve">Duty periods must not exceed </w:t>
      </w:r>
      <w:r w:rsidR="007E1332">
        <w:rPr>
          <w:color w:val="000000"/>
          <w:sz w:val="22"/>
          <w:szCs w:val="22"/>
        </w:rPr>
        <w:t>24</w:t>
      </w:r>
      <w:r w:rsidRPr="003A0DA4">
        <w:rPr>
          <w:color w:val="000000"/>
          <w:sz w:val="22"/>
          <w:szCs w:val="22"/>
        </w:rPr>
        <w:t>-hours in duration.</w:t>
      </w:r>
    </w:p>
    <w:p w14:paraId="097F3997" w14:textId="286572BD" w:rsidR="008858F9" w:rsidRPr="003A0DA4" w:rsidRDefault="008858F9" w:rsidP="008858F9">
      <w:pPr>
        <w:numPr>
          <w:ilvl w:val="2"/>
          <w:numId w:val="19"/>
        </w:numPr>
        <w:spacing w:before="280"/>
        <w:textAlignment w:val="baseline"/>
        <w:rPr>
          <w:color w:val="000000"/>
          <w:sz w:val="22"/>
          <w:szCs w:val="22"/>
        </w:rPr>
      </w:pPr>
      <w:r w:rsidRPr="003A0DA4">
        <w:rPr>
          <w:color w:val="000000"/>
          <w:sz w:val="22"/>
          <w:szCs w:val="22"/>
        </w:rPr>
        <w:t xml:space="preserve">Trainees must have 8 hours, free of duty between scheduled duty periods. </w:t>
      </w:r>
    </w:p>
    <w:p w14:paraId="70D11B76" w14:textId="77777777" w:rsidR="008858F9" w:rsidRPr="003A0DA4" w:rsidRDefault="008858F9" w:rsidP="008858F9">
      <w:pPr>
        <w:numPr>
          <w:ilvl w:val="2"/>
          <w:numId w:val="19"/>
        </w:numPr>
        <w:spacing w:before="280"/>
        <w:textAlignment w:val="baseline"/>
        <w:rPr>
          <w:color w:val="000000"/>
          <w:sz w:val="22"/>
          <w:szCs w:val="22"/>
        </w:rPr>
      </w:pPr>
      <w:r w:rsidRPr="003A0DA4">
        <w:rPr>
          <w:color w:val="000000"/>
          <w:sz w:val="22"/>
          <w:szCs w:val="22"/>
        </w:rPr>
        <w:t xml:space="preserve">Trainees must not be scheduled for more than six consecutive nights of night shifts. </w:t>
      </w:r>
    </w:p>
    <w:p w14:paraId="46690576" w14:textId="77777777" w:rsidR="00D07105" w:rsidRPr="003A0DA4" w:rsidRDefault="00D07105" w:rsidP="00FD00BA">
      <w:pPr>
        <w:rPr>
          <w:b/>
        </w:rPr>
      </w:pPr>
    </w:p>
    <w:p w14:paraId="1AEE65F9" w14:textId="77777777" w:rsidR="008858F9" w:rsidRPr="003A0DA4" w:rsidRDefault="008858F9">
      <w:pPr>
        <w:rPr>
          <w:b/>
        </w:rPr>
      </w:pPr>
      <w:r w:rsidRPr="003A0DA4">
        <w:rPr>
          <w:b/>
        </w:rPr>
        <w:br w:type="page"/>
      </w:r>
    </w:p>
    <w:p w14:paraId="12474807" w14:textId="77777777" w:rsidR="0039526F" w:rsidRDefault="0039526F" w:rsidP="00FD00BA">
      <w:pPr>
        <w:rPr>
          <w:b/>
        </w:rPr>
      </w:pPr>
    </w:p>
    <w:p w14:paraId="5238C21B" w14:textId="46CAC4F8" w:rsidR="00A4314F" w:rsidRPr="003A0DA4" w:rsidRDefault="00BE0221" w:rsidP="00FD00BA">
      <w:pPr>
        <w:rPr>
          <w:b/>
        </w:rPr>
      </w:pPr>
      <w:r w:rsidRPr="003A0DA4">
        <w:rPr>
          <w:b/>
        </w:rPr>
        <w:t>Learning Resources: Require</w:t>
      </w:r>
      <w:r w:rsidR="008858F9" w:rsidRPr="003A0DA4">
        <w:rPr>
          <w:b/>
        </w:rPr>
        <w:t>d</w:t>
      </w:r>
      <w:r w:rsidRPr="003A0DA4">
        <w:rPr>
          <w:b/>
        </w:rPr>
        <w:t xml:space="preserve"> and Suggested</w:t>
      </w:r>
    </w:p>
    <w:p w14:paraId="6056E978" w14:textId="77777777" w:rsidR="00F26ABD" w:rsidRDefault="00F26ABD" w:rsidP="00F26ABD">
      <w:pPr>
        <w:rPr>
          <w:color w:val="000000"/>
          <w:sz w:val="22"/>
          <w:szCs w:val="22"/>
          <w:u w:val="single"/>
        </w:rPr>
      </w:pPr>
    </w:p>
    <w:p w14:paraId="002F7480" w14:textId="2355AB76" w:rsidR="0039526F" w:rsidRPr="0039526F" w:rsidRDefault="0039526F" w:rsidP="00F26ABD">
      <w:pPr>
        <w:rPr>
          <w:color w:val="000000"/>
          <w:sz w:val="22"/>
          <w:szCs w:val="22"/>
        </w:rPr>
      </w:pPr>
      <w:r>
        <w:rPr>
          <w:color w:val="000000"/>
          <w:sz w:val="22"/>
          <w:szCs w:val="22"/>
        </w:rPr>
        <w:t xml:space="preserve">Emergency medicine encompasses many topics previously learned on prior rotations. As adult learners, students should </w:t>
      </w:r>
      <w:r w:rsidR="00B54B38">
        <w:rPr>
          <w:color w:val="000000"/>
          <w:sz w:val="22"/>
          <w:szCs w:val="22"/>
        </w:rPr>
        <w:t>self-</w:t>
      </w:r>
      <w:r>
        <w:rPr>
          <w:color w:val="000000"/>
          <w:sz w:val="22"/>
          <w:szCs w:val="22"/>
        </w:rPr>
        <w:t xml:space="preserve">identify areas of weakness and search out resources that best address those gaps. Note, there are no required texts or readings. </w:t>
      </w:r>
      <w:r w:rsidR="00B54B38">
        <w:rPr>
          <w:color w:val="000000"/>
          <w:sz w:val="22"/>
          <w:szCs w:val="22"/>
        </w:rPr>
        <w:t xml:space="preserve">Suggestions are listed below: </w:t>
      </w:r>
    </w:p>
    <w:p w14:paraId="37950501" w14:textId="77777777" w:rsidR="0039526F" w:rsidRPr="003A0DA4" w:rsidRDefault="0039526F" w:rsidP="00F26ABD">
      <w:pPr>
        <w:rPr>
          <w:sz w:val="20"/>
          <w:szCs w:val="20"/>
        </w:rPr>
      </w:pPr>
    </w:p>
    <w:p w14:paraId="01478214" w14:textId="77777777" w:rsidR="00F26ABD" w:rsidRPr="003A0DA4" w:rsidRDefault="00F26ABD" w:rsidP="00F26ABD">
      <w:pPr>
        <w:ind w:left="90"/>
        <w:rPr>
          <w:sz w:val="20"/>
          <w:szCs w:val="20"/>
        </w:rPr>
      </w:pPr>
      <w:proofErr w:type="spellStart"/>
      <w:r w:rsidRPr="003A0DA4">
        <w:rPr>
          <w:color w:val="000000"/>
          <w:sz w:val="22"/>
          <w:szCs w:val="22"/>
        </w:rPr>
        <w:t>Tintinalli’s</w:t>
      </w:r>
      <w:proofErr w:type="spellEnd"/>
      <w:r w:rsidRPr="003A0DA4">
        <w:rPr>
          <w:color w:val="000000"/>
          <w:sz w:val="22"/>
          <w:szCs w:val="22"/>
        </w:rPr>
        <w:t xml:space="preserve"> Emergency Medicine: A Comprehensive Study Guide. </w:t>
      </w:r>
      <w:proofErr w:type="spellStart"/>
      <w:r w:rsidRPr="003A0DA4">
        <w:rPr>
          <w:color w:val="000000"/>
          <w:sz w:val="22"/>
          <w:szCs w:val="22"/>
        </w:rPr>
        <w:t>Tintinalli</w:t>
      </w:r>
      <w:proofErr w:type="spellEnd"/>
      <w:r w:rsidRPr="003A0DA4">
        <w:rPr>
          <w:color w:val="000000"/>
          <w:sz w:val="22"/>
          <w:szCs w:val="22"/>
        </w:rPr>
        <w:t xml:space="preserve"> and </w:t>
      </w:r>
      <w:proofErr w:type="spellStart"/>
      <w:r w:rsidRPr="003A0DA4">
        <w:rPr>
          <w:color w:val="000000"/>
          <w:sz w:val="22"/>
          <w:szCs w:val="22"/>
        </w:rPr>
        <w:t>Stapczynski</w:t>
      </w:r>
      <w:proofErr w:type="spellEnd"/>
    </w:p>
    <w:p w14:paraId="2F55F8CE" w14:textId="77777777" w:rsidR="00F26ABD" w:rsidRPr="003A0DA4" w:rsidRDefault="00F26ABD" w:rsidP="00F26ABD">
      <w:pPr>
        <w:ind w:left="90"/>
        <w:rPr>
          <w:sz w:val="20"/>
          <w:szCs w:val="20"/>
        </w:rPr>
      </w:pPr>
      <w:proofErr w:type="spellStart"/>
      <w:r w:rsidRPr="003A0DA4">
        <w:rPr>
          <w:color w:val="000000"/>
          <w:sz w:val="22"/>
          <w:szCs w:val="22"/>
        </w:rPr>
        <w:t>Tintinalli’s</w:t>
      </w:r>
      <w:proofErr w:type="spellEnd"/>
      <w:r w:rsidRPr="003A0DA4">
        <w:rPr>
          <w:color w:val="000000"/>
          <w:sz w:val="22"/>
          <w:szCs w:val="22"/>
        </w:rPr>
        <w:t xml:space="preserve"> Emergency Medicine: Just the Facts. Cline and Ma</w:t>
      </w:r>
    </w:p>
    <w:p w14:paraId="1036D1E1" w14:textId="77777777" w:rsidR="00F26ABD" w:rsidRPr="003A0DA4" w:rsidRDefault="00F26ABD" w:rsidP="00F26ABD">
      <w:pPr>
        <w:ind w:left="90"/>
        <w:rPr>
          <w:sz w:val="20"/>
          <w:szCs w:val="20"/>
        </w:rPr>
      </w:pPr>
      <w:r w:rsidRPr="003A0DA4">
        <w:rPr>
          <w:color w:val="000000"/>
          <w:sz w:val="22"/>
          <w:szCs w:val="22"/>
        </w:rPr>
        <w:t xml:space="preserve">Rosen’s Emergency Medicine: Concepts and Clinical Practice. Marx and </w:t>
      </w:r>
      <w:proofErr w:type="spellStart"/>
      <w:r w:rsidRPr="003A0DA4">
        <w:rPr>
          <w:color w:val="000000"/>
          <w:sz w:val="22"/>
          <w:szCs w:val="22"/>
        </w:rPr>
        <w:t>Hockberger</w:t>
      </w:r>
      <w:proofErr w:type="spellEnd"/>
    </w:p>
    <w:p w14:paraId="221E57F4" w14:textId="77777777" w:rsidR="00F26ABD" w:rsidRPr="003A0DA4" w:rsidRDefault="00F26ABD" w:rsidP="00F26ABD">
      <w:pPr>
        <w:ind w:left="90"/>
        <w:rPr>
          <w:sz w:val="20"/>
          <w:szCs w:val="20"/>
        </w:rPr>
      </w:pPr>
      <w:r w:rsidRPr="003A0DA4">
        <w:rPr>
          <w:color w:val="000000"/>
          <w:sz w:val="22"/>
          <w:szCs w:val="22"/>
        </w:rPr>
        <w:t>Fleisher &amp; Ludwig’s Textbook of Pediatric Emergency Medicine. Bachur and Shaw</w:t>
      </w:r>
    </w:p>
    <w:p w14:paraId="0120F81C" w14:textId="77777777" w:rsidR="00F26ABD" w:rsidRPr="003A0DA4" w:rsidRDefault="00F26ABD" w:rsidP="00F26ABD">
      <w:pPr>
        <w:ind w:left="90"/>
        <w:rPr>
          <w:sz w:val="20"/>
          <w:szCs w:val="20"/>
        </w:rPr>
      </w:pPr>
      <w:r w:rsidRPr="003A0DA4">
        <w:rPr>
          <w:color w:val="000000"/>
          <w:sz w:val="22"/>
          <w:szCs w:val="22"/>
        </w:rPr>
        <w:t>Harwood-</w:t>
      </w:r>
      <w:proofErr w:type="spellStart"/>
      <w:r w:rsidRPr="003A0DA4">
        <w:rPr>
          <w:color w:val="000000"/>
          <w:sz w:val="22"/>
          <w:szCs w:val="22"/>
        </w:rPr>
        <w:t>Nuss</w:t>
      </w:r>
      <w:proofErr w:type="spellEnd"/>
      <w:r w:rsidRPr="003A0DA4">
        <w:rPr>
          <w:color w:val="000000"/>
          <w:sz w:val="22"/>
          <w:szCs w:val="22"/>
        </w:rPr>
        <w:t>’ Clinical Practice of Emergency Medicine. Wolfson and Cloutier</w:t>
      </w:r>
    </w:p>
    <w:p w14:paraId="68DAF870" w14:textId="77777777" w:rsidR="00F26ABD" w:rsidRPr="003A0DA4" w:rsidRDefault="00F26ABD" w:rsidP="00F26ABD">
      <w:pPr>
        <w:ind w:left="90"/>
        <w:rPr>
          <w:sz w:val="20"/>
          <w:szCs w:val="20"/>
        </w:rPr>
      </w:pPr>
      <w:r w:rsidRPr="003A0DA4">
        <w:rPr>
          <w:color w:val="000000"/>
          <w:sz w:val="22"/>
          <w:szCs w:val="22"/>
        </w:rPr>
        <w:t>Greenberg’s Text Atlas of Emergency Medicine. Greenberg and Hendrickson</w:t>
      </w:r>
    </w:p>
    <w:p w14:paraId="3379D3F8" w14:textId="77777777" w:rsidR="00F26ABD" w:rsidRDefault="00F26ABD" w:rsidP="00F26ABD">
      <w:pPr>
        <w:rPr>
          <w:sz w:val="20"/>
          <w:szCs w:val="20"/>
        </w:rPr>
      </w:pPr>
    </w:p>
    <w:p w14:paraId="2B445E25" w14:textId="3F036466" w:rsidR="0039526F" w:rsidRDefault="0039526F" w:rsidP="00F26ABD">
      <w:pPr>
        <w:rPr>
          <w:sz w:val="20"/>
          <w:szCs w:val="20"/>
        </w:rPr>
      </w:pPr>
      <w:r>
        <w:rPr>
          <w:sz w:val="20"/>
          <w:szCs w:val="20"/>
        </w:rPr>
        <w:t>*All available through the Downstate Library electronically</w:t>
      </w:r>
    </w:p>
    <w:p w14:paraId="78DC85BC" w14:textId="77777777" w:rsidR="0039526F" w:rsidRPr="003A0DA4" w:rsidRDefault="0039526F" w:rsidP="00F26ABD">
      <w:pPr>
        <w:rPr>
          <w:sz w:val="20"/>
          <w:szCs w:val="20"/>
        </w:rPr>
      </w:pPr>
    </w:p>
    <w:p w14:paraId="63C58E4F" w14:textId="77777777" w:rsidR="00F26ABD" w:rsidRPr="003A0DA4" w:rsidRDefault="00F26ABD" w:rsidP="00F26ABD">
      <w:pPr>
        <w:ind w:left="90"/>
        <w:rPr>
          <w:sz w:val="20"/>
          <w:szCs w:val="20"/>
        </w:rPr>
      </w:pPr>
      <w:r w:rsidRPr="003A0DA4">
        <w:rPr>
          <w:color w:val="000000"/>
          <w:sz w:val="22"/>
          <w:szCs w:val="22"/>
          <w:u w:val="single"/>
        </w:rPr>
        <w:t xml:space="preserve">Websites and Blogs </w:t>
      </w:r>
    </w:p>
    <w:p w14:paraId="2CF155E6" w14:textId="77777777" w:rsidR="00F26ABD" w:rsidRPr="003A0DA4" w:rsidRDefault="00F26ABD" w:rsidP="00F26ABD">
      <w:pPr>
        <w:ind w:left="90"/>
        <w:rPr>
          <w:sz w:val="20"/>
          <w:szCs w:val="20"/>
        </w:rPr>
      </w:pPr>
      <w:r w:rsidRPr="003A0DA4">
        <w:rPr>
          <w:color w:val="000000"/>
          <w:sz w:val="22"/>
          <w:szCs w:val="22"/>
        </w:rPr>
        <w:t>embasic.org – Your Boot Camp Guide to Emergency Medicine</w:t>
      </w:r>
    </w:p>
    <w:p w14:paraId="4179334B" w14:textId="77777777" w:rsidR="00F26ABD" w:rsidRPr="003A0DA4" w:rsidRDefault="00F26ABD" w:rsidP="00F26ABD">
      <w:pPr>
        <w:ind w:left="90"/>
        <w:rPr>
          <w:sz w:val="20"/>
          <w:szCs w:val="20"/>
        </w:rPr>
      </w:pPr>
      <w:r w:rsidRPr="003A0DA4">
        <w:rPr>
          <w:color w:val="000000"/>
          <w:sz w:val="22"/>
          <w:szCs w:val="22"/>
        </w:rPr>
        <w:t>cdemcurriculum.com – Blog and curriculum review</w:t>
      </w:r>
    </w:p>
    <w:p w14:paraId="61B19CCF" w14:textId="77777777" w:rsidR="00F26ABD" w:rsidRPr="003A0DA4" w:rsidRDefault="00F26ABD" w:rsidP="00F26ABD">
      <w:pPr>
        <w:ind w:left="90"/>
        <w:rPr>
          <w:sz w:val="20"/>
          <w:szCs w:val="20"/>
        </w:rPr>
      </w:pPr>
      <w:r w:rsidRPr="003A0DA4">
        <w:rPr>
          <w:color w:val="000000"/>
          <w:sz w:val="22"/>
          <w:szCs w:val="22"/>
        </w:rPr>
        <w:t>lifeinthefastlane.com – ECGs</w:t>
      </w:r>
    </w:p>
    <w:p w14:paraId="75D9A5DC" w14:textId="77777777" w:rsidR="00F26ABD" w:rsidRPr="003A0DA4" w:rsidRDefault="00F26ABD" w:rsidP="00F26ABD">
      <w:pPr>
        <w:ind w:left="90"/>
        <w:rPr>
          <w:sz w:val="20"/>
          <w:szCs w:val="20"/>
        </w:rPr>
      </w:pPr>
      <w:r w:rsidRPr="003A0DA4">
        <w:rPr>
          <w:color w:val="000000"/>
          <w:sz w:val="22"/>
          <w:szCs w:val="22"/>
        </w:rPr>
        <w:t>clinicalmonster.com – Our own EM residency website and blog</w:t>
      </w:r>
    </w:p>
    <w:p w14:paraId="39BCE202" w14:textId="27EC3FD5" w:rsidR="00F26ABD" w:rsidRPr="00B54B38" w:rsidRDefault="00F26ABD" w:rsidP="00F26ABD">
      <w:pPr>
        <w:ind w:left="90"/>
        <w:rPr>
          <w:color w:val="000000"/>
          <w:sz w:val="22"/>
          <w:szCs w:val="22"/>
        </w:rPr>
      </w:pPr>
      <w:r w:rsidRPr="00B54B38">
        <w:rPr>
          <w:color w:val="000000"/>
          <w:sz w:val="22"/>
          <w:szCs w:val="22"/>
        </w:rPr>
        <w:t>www.thennt.com - Quick summaries of evidence-based medicine</w:t>
      </w:r>
    </w:p>
    <w:p w14:paraId="2D59A778" w14:textId="2DD2A73B" w:rsidR="00B54B38" w:rsidRPr="00B54B38" w:rsidRDefault="00B54B38" w:rsidP="00F26ABD">
      <w:pPr>
        <w:ind w:left="90"/>
        <w:rPr>
          <w:sz w:val="22"/>
          <w:szCs w:val="22"/>
        </w:rPr>
      </w:pPr>
      <w:r w:rsidRPr="00B54B38">
        <w:rPr>
          <w:sz w:val="22"/>
          <w:szCs w:val="22"/>
        </w:rPr>
        <w:t xml:space="preserve">www.emra.org/students/ - </w:t>
      </w:r>
      <w:r>
        <w:rPr>
          <w:sz w:val="22"/>
          <w:szCs w:val="22"/>
        </w:rPr>
        <w:t>Clinical summaries, blog and procedure resources</w:t>
      </w:r>
    </w:p>
    <w:p w14:paraId="15F2476F" w14:textId="77777777" w:rsidR="00A04214" w:rsidRPr="003A0DA4" w:rsidRDefault="00A04214" w:rsidP="00FD00BA">
      <w:pPr>
        <w:rPr>
          <w:b/>
        </w:rPr>
      </w:pPr>
    </w:p>
    <w:p w14:paraId="790D05F6" w14:textId="77777777" w:rsidR="00F26ABD" w:rsidRPr="003A0DA4" w:rsidRDefault="00F26ABD">
      <w:pPr>
        <w:rPr>
          <w:b/>
        </w:rPr>
      </w:pPr>
      <w:r w:rsidRPr="003A0DA4">
        <w:rPr>
          <w:b/>
        </w:rPr>
        <w:br w:type="page"/>
      </w:r>
    </w:p>
    <w:p w14:paraId="739AE3E1" w14:textId="77777777" w:rsidR="007E1954" w:rsidRDefault="007E1954" w:rsidP="00FD00BA">
      <w:pPr>
        <w:rPr>
          <w:b/>
        </w:rPr>
      </w:pPr>
    </w:p>
    <w:p w14:paraId="0FF30E99" w14:textId="4602EB63" w:rsidR="0047305D" w:rsidRPr="003A0DA4" w:rsidRDefault="0047305D" w:rsidP="00FD00BA">
      <w:pPr>
        <w:rPr>
          <w:b/>
        </w:rPr>
      </w:pPr>
      <w:r w:rsidRPr="003A0DA4">
        <w:rPr>
          <w:b/>
        </w:rPr>
        <w:t>Formative Assessments:</w:t>
      </w:r>
    </w:p>
    <w:p w14:paraId="4E78272C" w14:textId="77777777" w:rsidR="007E1954" w:rsidRDefault="007E1954" w:rsidP="00FD00BA"/>
    <w:p w14:paraId="058D3912" w14:textId="5B27AE6B" w:rsidR="00B54B38" w:rsidRDefault="00B54B38" w:rsidP="00FD00BA">
      <w:r>
        <w:t>Mid</w:t>
      </w:r>
      <w:r w:rsidR="008E0433" w:rsidRPr="003A0DA4">
        <w:t>-</w:t>
      </w:r>
      <w:r>
        <w:t>clerkship</w:t>
      </w:r>
      <w:r w:rsidR="008E0433" w:rsidRPr="003A0DA4">
        <w:t xml:space="preserve"> feedback</w:t>
      </w:r>
      <w:r>
        <w:t xml:space="preserve"> will be schedule</w:t>
      </w:r>
      <w:r w:rsidR="00D17345">
        <w:t>d for each student</w:t>
      </w:r>
      <w:r>
        <w:t xml:space="preserve">. Each student should complete a self-assessment prior to the </w:t>
      </w:r>
      <w:r w:rsidR="00D17345">
        <w:t xml:space="preserve">meeting. The meeting should discuss student performance, create an improvement plan, review policies, and provide opportunities for clerkship feedback. </w:t>
      </w:r>
    </w:p>
    <w:p w14:paraId="3788C2B7" w14:textId="77777777" w:rsidR="008A355C" w:rsidRPr="003A0DA4" w:rsidRDefault="008A355C" w:rsidP="00FD00BA">
      <w:pPr>
        <w:rPr>
          <w:b/>
        </w:rPr>
      </w:pPr>
    </w:p>
    <w:p w14:paraId="5ABEAA18" w14:textId="57934EAA" w:rsidR="00A04214" w:rsidRPr="003A0DA4" w:rsidRDefault="00404EBD" w:rsidP="00FD00BA">
      <w:pPr>
        <w:rPr>
          <w:b/>
        </w:rPr>
      </w:pPr>
      <w:r w:rsidRPr="003A0DA4">
        <w:rPr>
          <w:b/>
        </w:rPr>
        <w:t>S</w:t>
      </w:r>
      <w:r w:rsidR="0047305D" w:rsidRPr="003A0DA4">
        <w:rPr>
          <w:b/>
        </w:rPr>
        <w:t>ummative Assessments and Grading Policies:</w:t>
      </w:r>
    </w:p>
    <w:p w14:paraId="57ADCBC8" w14:textId="6F8E531E" w:rsidR="008E0433" w:rsidRPr="003A0DA4" w:rsidRDefault="008E0433" w:rsidP="008E0433">
      <w:pPr>
        <w:spacing w:before="280"/>
        <w:jc w:val="both"/>
        <w:textAlignment w:val="baseline"/>
        <w:rPr>
          <w:color w:val="000000"/>
          <w:sz w:val="22"/>
          <w:szCs w:val="22"/>
        </w:rPr>
      </w:pPr>
      <w:r w:rsidRPr="003A0DA4">
        <w:rPr>
          <w:color w:val="000000"/>
          <w:sz w:val="22"/>
          <w:szCs w:val="22"/>
        </w:rPr>
        <w:t xml:space="preserve">The final grade for this rotation is Honors, High Pass, Pass, </w:t>
      </w:r>
      <w:r w:rsidR="00D17345">
        <w:rPr>
          <w:color w:val="000000"/>
          <w:sz w:val="22"/>
          <w:szCs w:val="22"/>
        </w:rPr>
        <w:t xml:space="preserve">or </w:t>
      </w:r>
      <w:r w:rsidRPr="003A0DA4">
        <w:rPr>
          <w:color w:val="000000"/>
          <w:sz w:val="22"/>
          <w:szCs w:val="22"/>
        </w:rPr>
        <w:t xml:space="preserve">Fail. There is no quota for grades. </w:t>
      </w:r>
    </w:p>
    <w:p w14:paraId="130BB031" w14:textId="1279080E" w:rsidR="008E0433" w:rsidRPr="003A0DA4" w:rsidRDefault="007E1954" w:rsidP="008E0433">
      <w:pPr>
        <w:spacing w:before="280"/>
        <w:jc w:val="both"/>
        <w:textAlignment w:val="baseline"/>
        <w:rPr>
          <w:color w:val="000000"/>
          <w:sz w:val="22"/>
          <w:szCs w:val="22"/>
        </w:rPr>
      </w:pPr>
      <w:r>
        <w:rPr>
          <w:color w:val="000000"/>
          <w:sz w:val="22"/>
          <w:szCs w:val="22"/>
        </w:rPr>
        <w:t xml:space="preserve">Grade composition: </w:t>
      </w:r>
    </w:p>
    <w:p w14:paraId="42730FBB" w14:textId="620E20C4" w:rsidR="008E0433" w:rsidRPr="003A0DA4" w:rsidRDefault="008E0433" w:rsidP="007E1954">
      <w:pPr>
        <w:jc w:val="both"/>
        <w:textAlignment w:val="baseline"/>
        <w:rPr>
          <w:color w:val="000000"/>
          <w:sz w:val="22"/>
          <w:szCs w:val="22"/>
        </w:rPr>
      </w:pPr>
      <w:r w:rsidRPr="003A0DA4">
        <w:rPr>
          <w:color w:val="000000"/>
          <w:sz w:val="22"/>
          <w:szCs w:val="22"/>
        </w:rPr>
        <w:t xml:space="preserve">Clinical </w:t>
      </w:r>
      <w:r w:rsidR="00C43C49" w:rsidRPr="003A0DA4">
        <w:rPr>
          <w:color w:val="000000"/>
          <w:sz w:val="22"/>
          <w:szCs w:val="22"/>
        </w:rPr>
        <w:t xml:space="preserve">evaluation </w:t>
      </w:r>
      <w:r w:rsidR="00276F17">
        <w:rPr>
          <w:color w:val="000000"/>
          <w:sz w:val="22"/>
          <w:szCs w:val="22"/>
        </w:rPr>
        <w:t>6</w:t>
      </w:r>
      <w:r w:rsidR="00C43C49" w:rsidRPr="003A0DA4">
        <w:rPr>
          <w:color w:val="000000"/>
          <w:sz w:val="22"/>
          <w:szCs w:val="22"/>
        </w:rPr>
        <w:t>0%</w:t>
      </w:r>
    </w:p>
    <w:p w14:paraId="5BAF2EC5" w14:textId="094D2444" w:rsidR="008E0433" w:rsidRPr="003A0DA4" w:rsidRDefault="008E0433" w:rsidP="007E1954">
      <w:pPr>
        <w:jc w:val="both"/>
        <w:textAlignment w:val="baseline"/>
        <w:rPr>
          <w:color w:val="000000"/>
          <w:sz w:val="22"/>
          <w:szCs w:val="22"/>
        </w:rPr>
      </w:pPr>
      <w:r w:rsidRPr="003A0DA4">
        <w:rPr>
          <w:color w:val="000000"/>
          <w:sz w:val="22"/>
          <w:szCs w:val="22"/>
        </w:rPr>
        <w:t>NBME shelf exam</w:t>
      </w:r>
      <w:r w:rsidR="00C43C49" w:rsidRPr="003A0DA4">
        <w:rPr>
          <w:color w:val="000000"/>
          <w:sz w:val="22"/>
          <w:szCs w:val="22"/>
        </w:rPr>
        <w:t xml:space="preserve"> 2</w:t>
      </w:r>
      <w:r w:rsidR="00276F17">
        <w:rPr>
          <w:color w:val="000000"/>
          <w:sz w:val="22"/>
          <w:szCs w:val="22"/>
        </w:rPr>
        <w:t>0</w:t>
      </w:r>
      <w:r w:rsidR="00C43C49" w:rsidRPr="003A0DA4">
        <w:rPr>
          <w:color w:val="000000"/>
          <w:sz w:val="22"/>
          <w:szCs w:val="22"/>
        </w:rPr>
        <w:t>%</w:t>
      </w:r>
    </w:p>
    <w:p w14:paraId="3B184A4F" w14:textId="756A6DFE" w:rsidR="00C43C49" w:rsidRPr="003A0DA4" w:rsidRDefault="00C43C49" w:rsidP="007E1954">
      <w:pPr>
        <w:jc w:val="both"/>
        <w:textAlignment w:val="baseline"/>
        <w:rPr>
          <w:color w:val="000000"/>
          <w:sz w:val="22"/>
          <w:szCs w:val="22"/>
        </w:rPr>
      </w:pPr>
      <w:r w:rsidRPr="003A0DA4">
        <w:rPr>
          <w:color w:val="000000"/>
          <w:sz w:val="22"/>
          <w:szCs w:val="22"/>
        </w:rPr>
        <w:t>Case presentation 1</w:t>
      </w:r>
      <w:r w:rsidR="00276F17">
        <w:rPr>
          <w:color w:val="000000"/>
          <w:sz w:val="22"/>
          <w:szCs w:val="22"/>
        </w:rPr>
        <w:t>0</w:t>
      </w:r>
      <w:r w:rsidRPr="003A0DA4">
        <w:rPr>
          <w:color w:val="000000"/>
          <w:sz w:val="22"/>
          <w:szCs w:val="22"/>
        </w:rPr>
        <w:t>%</w:t>
      </w:r>
    </w:p>
    <w:p w14:paraId="6932B065" w14:textId="5CB88014" w:rsidR="008E0433" w:rsidRPr="003A0DA4" w:rsidRDefault="008E0433" w:rsidP="007E1954">
      <w:pPr>
        <w:jc w:val="both"/>
        <w:textAlignment w:val="baseline"/>
        <w:rPr>
          <w:color w:val="000000"/>
          <w:sz w:val="22"/>
          <w:szCs w:val="22"/>
        </w:rPr>
      </w:pPr>
      <w:r w:rsidRPr="003A0DA4">
        <w:rPr>
          <w:color w:val="000000"/>
          <w:sz w:val="22"/>
          <w:szCs w:val="22"/>
        </w:rPr>
        <w:t>Written note</w:t>
      </w:r>
      <w:r w:rsidR="00C43C49" w:rsidRPr="003A0DA4">
        <w:rPr>
          <w:color w:val="000000"/>
          <w:sz w:val="22"/>
          <w:szCs w:val="22"/>
        </w:rPr>
        <w:t xml:space="preserve"> 5%</w:t>
      </w:r>
    </w:p>
    <w:p w14:paraId="763B2C58" w14:textId="5996496A" w:rsidR="008E0433" w:rsidRDefault="008E0433" w:rsidP="007E1954">
      <w:pPr>
        <w:jc w:val="both"/>
        <w:textAlignment w:val="baseline"/>
        <w:rPr>
          <w:color w:val="000000"/>
          <w:sz w:val="22"/>
          <w:szCs w:val="22"/>
        </w:rPr>
      </w:pPr>
      <w:r w:rsidRPr="003A0DA4">
        <w:rPr>
          <w:color w:val="000000"/>
          <w:sz w:val="22"/>
          <w:szCs w:val="22"/>
        </w:rPr>
        <w:t>Professionalism</w:t>
      </w:r>
      <w:r w:rsidR="00DB117C" w:rsidRPr="003A0DA4">
        <w:rPr>
          <w:color w:val="000000"/>
          <w:sz w:val="22"/>
          <w:szCs w:val="22"/>
        </w:rPr>
        <w:t xml:space="preserve"> </w:t>
      </w:r>
      <w:r w:rsidR="00C43C49" w:rsidRPr="003A0DA4">
        <w:rPr>
          <w:color w:val="000000"/>
          <w:sz w:val="22"/>
          <w:szCs w:val="22"/>
        </w:rPr>
        <w:t>5%</w:t>
      </w:r>
    </w:p>
    <w:p w14:paraId="1A76CCED" w14:textId="77777777" w:rsidR="007E1954" w:rsidRDefault="007E1954" w:rsidP="007E1954">
      <w:pPr>
        <w:jc w:val="both"/>
        <w:textAlignment w:val="baseline"/>
        <w:rPr>
          <w:color w:val="000000"/>
          <w:sz w:val="22"/>
          <w:szCs w:val="22"/>
        </w:rPr>
      </w:pPr>
    </w:p>
    <w:p w14:paraId="5AA06422" w14:textId="562E437E" w:rsidR="007E1954" w:rsidRPr="003A0DA4" w:rsidRDefault="007E1954" w:rsidP="007E1954">
      <w:pPr>
        <w:jc w:val="both"/>
        <w:textAlignment w:val="baseline"/>
        <w:rPr>
          <w:color w:val="000000"/>
          <w:sz w:val="22"/>
          <w:szCs w:val="22"/>
        </w:rPr>
      </w:pPr>
      <w:r>
        <w:rPr>
          <w:color w:val="000000"/>
          <w:sz w:val="22"/>
          <w:szCs w:val="22"/>
        </w:rPr>
        <w:t>Grading policies:</w:t>
      </w:r>
    </w:p>
    <w:p w14:paraId="416F89A1" w14:textId="4EAE5332" w:rsidR="008E0433" w:rsidRPr="003A0DA4" w:rsidRDefault="008E0433" w:rsidP="008E0433">
      <w:pPr>
        <w:numPr>
          <w:ilvl w:val="1"/>
          <w:numId w:val="22"/>
        </w:numPr>
        <w:spacing w:before="280"/>
        <w:jc w:val="both"/>
        <w:textAlignment w:val="baseline"/>
        <w:rPr>
          <w:color w:val="000000"/>
          <w:sz w:val="22"/>
          <w:szCs w:val="22"/>
        </w:rPr>
      </w:pPr>
      <w:r w:rsidRPr="003A0DA4">
        <w:rPr>
          <w:color w:val="000000"/>
          <w:sz w:val="22"/>
          <w:szCs w:val="22"/>
        </w:rPr>
        <w:t xml:space="preserve">The </w:t>
      </w:r>
      <w:r w:rsidR="00DB117C" w:rsidRPr="003A0DA4">
        <w:rPr>
          <w:color w:val="000000"/>
          <w:sz w:val="22"/>
          <w:szCs w:val="22"/>
        </w:rPr>
        <w:t>National Board of Medical Examiners (NBME) exam or the “shelf exam” is scheduled for the last Friday of the course.</w:t>
      </w:r>
      <w:r w:rsidRPr="003A0DA4">
        <w:rPr>
          <w:color w:val="000000"/>
          <w:sz w:val="22"/>
          <w:szCs w:val="22"/>
        </w:rPr>
        <w:t xml:space="preserve"> Attendance at the exam is mandatory. You must pass the shelf exam in order to pass the course. Failing the exam alone will result in a Conditional grade. You must pass a make-up exam in order to receive a Conditional Pass. </w:t>
      </w:r>
    </w:p>
    <w:p w14:paraId="6EFFB463" w14:textId="7BA3F247" w:rsidR="008E0433" w:rsidRDefault="008E0433" w:rsidP="008E0433">
      <w:pPr>
        <w:numPr>
          <w:ilvl w:val="1"/>
          <w:numId w:val="22"/>
        </w:numPr>
        <w:spacing w:before="280"/>
        <w:jc w:val="both"/>
        <w:textAlignment w:val="baseline"/>
        <w:rPr>
          <w:color w:val="000000"/>
          <w:sz w:val="22"/>
          <w:szCs w:val="22"/>
        </w:rPr>
      </w:pPr>
      <w:r w:rsidRPr="003A0DA4">
        <w:rPr>
          <w:color w:val="000000"/>
          <w:sz w:val="22"/>
          <w:szCs w:val="22"/>
        </w:rPr>
        <w:t>Clinical evaluations are compiled to form a composite assessment of the student. Evaluators will consider the student based on the competency-based goals and objectives. You must pass the clinical aspect of the rotatio</w:t>
      </w:r>
      <w:r w:rsidR="007E1954">
        <w:rPr>
          <w:color w:val="000000"/>
          <w:sz w:val="22"/>
          <w:szCs w:val="22"/>
        </w:rPr>
        <w:t xml:space="preserve">n in order to pass the course. </w:t>
      </w:r>
    </w:p>
    <w:p w14:paraId="52BE29E5" w14:textId="63AFB0C3" w:rsidR="007E1954" w:rsidRPr="003A0DA4" w:rsidRDefault="007E1954" w:rsidP="008E0433">
      <w:pPr>
        <w:numPr>
          <w:ilvl w:val="1"/>
          <w:numId w:val="22"/>
        </w:numPr>
        <w:spacing w:before="280"/>
        <w:jc w:val="both"/>
        <w:textAlignment w:val="baseline"/>
        <w:rPr>
          <w:color w:val="000000"/>
          <w:sz w:val="22"/>
          <w:szCs w:val="22"/>
        </w:rPr>
      </w:pPr>
      <w:r>
        <w:rPr>
          <w:color w:val="000000"/>
          <w:sz w:val="22"/>
          <w:szCs w:val="22"/>
        </w:rPr>
        <w:t xml:space="preserve">Students may not earn Honors if </w:t>
      </w:r>
      <w:r w:rsidR="00FE0826">
        <w:rPr>
          <w:color w:val="000000"/>
          <w:sz w:val="22"/>
          <w:szCs w:val="22"/>
        </w:rPr>
        <w:t xml:space="preserve">late to required orientation, didactic, clinical or exam sessions. </w:t>
      </w:r>
    </w:p>
    <w:p w14:paraId="4C6665CA" w14:textId="77777777" w:rsidR="008E0433" w:rsidRPr="003A0DA4" w:rsidRDefault="008E0433" w:rsidP="008E0433">
      <w:pPr>
        <w:numPr>
          <w:ilvl w:val="1"/>
          <w:numId w:val="22"/>
        </w:numPr>
        <w:spacing w:before="280"/>
        <w:textAlignment w:val="baseline"/>
        <w:rPr>
          <w:color w:val="000000"/>
          <w:sz w:val="22"/>
          <w:szCs w:val="22"/>
        </w:rPr>
      </w:pPr>
      <w:r w:rsidRPr="003A0DA4">
        <w:rPr>
          <w:color w:val="000000"/>
          <w:sz w:val="22"/>
          <w:szCs w:val="22"/>
        </w:rPr>
        <w:t>In order to complete the course and receive a final grade, you must have the following:</w:t>
      </w:r>
    </w:p>
    <w:p w14:paraId="0F5BDAA4" w14:textId="63C4CBA4" w:rsidR="008E0433" w:rsidRDefault="007E1954" w:rsidP="008E0433">
      <w:pPr>
        <w:numPr>
          <w:ilvl w:val="2"/>
          <w:numId w:val="22"/>
        </w:numPr>
        <w:spacing w:before="280"/>
        <w:textAlignment w:val="baseline"/>
        <w:rPr>
          <w:color w:val="000000"/>
          <w:sz w:val="22"/>
          <w:szCs w:val="22"/>
        </w:rPr>
      </w:pPr>
      <w:r>
        <w:rPr>
          <w:color w:val="000000"/>
          <w:sz w:val="22"/>
          <w:szCs w:val="22"/>
        </w:rPr>
        <w:t xml:space="preserve">Attendance sheet, </w:t>
      </w:r>
      <w:r w:rsidR="00F37F92">
        <w:rPr>
          <w:color w:val="000000"/>
          <w:sz w:val="22"/>
          <w:szCs w:val="22"/>
        </w:rPr>
        <w:t>Chief Complaint and P</w:t>
      </w:r>
      <w:r>
        <w:rPr>
          <w:color w:val="000000"/>
          <w:sz w:val="22"/>
          <w:szCs w:val="22"/>
        </w:rPr>
        <w:t xml:space="preserve">rocedure log, and </w:t>
      </w:r>
      <w:r w:rsidR="008E0433" w:rsidRPr="003A0DA4">
        <w:rPr>
          <w:color w:val="000000"/>
          <w:sz w:val="22"/>
          <w:szCs w:val="22"/>
        </w:rPr>
        <w:t xml:space="preserve">Case </w:t>
      </w:r>
      <w:r>
        <w:rPr>
          <w:color w:val="000000"/>
          <w:sz w:val="22"/>
          <w:szCs w:val="22"/>
        </w:rPr>
        <w:t xml:space="preserve">follow-up </w:t>
      </w:r>
      <w:r w:rsidR="008E0433" w:rsidRPr="003A0DA4">
        <w:rPr>
          <w:color w:val="000000"/>
          <w:sz w:val="22"/>
          <w:szCs w:val="22"/>
        </w:rPr>
        <w:t>log, complete and legibly signed</w:t>
      </w:r>
      <w:r>
        <w:rPr>
          <w:color w:val="000000"/>
          <w:sz w:val="22"/>
          <w:szCs w:val="22"/>
        </w:rPr>
        <w:t xml:space="preserve">. </w:t>
      </w:r>
    </w:p>
    <w:p w14:paraId="3B711F84" w14:textId="4B1EC288" w:rsidR="007E1954" w:rsidRDefault="007E1954" w:rsidP="008E0433">
      <w:pPr>
        <w:numPr>
          <w:ilvl w:val="2"/>
          <w:numId w:val="22"/>
        </w:numPr>
        <w:spacing w:before="280"/>
        <w:textAlignment w:val="baseline"/>
        <w:rPr>
          <w:color w:val="000000"/>
          <w:sz w:val="22"/>
          <w:szCs w:val="22"/>
        </w:rPr>
      </w:pPr>
      <w:r>
        <w:rPr>
          <w:color w:val="000000"/>
          <w:sz w:val="22"/>
          <w:szCs w:val="22"/>
        </w:rPr>
        <w:t>Written note submitted.</w:t>
      </w:r>
    </w:p>
    <w:p w14:paraId="1B69F668" w14:textId="7619B192" w:rsidR="007E1954" w:rsidRPr="003A0DA4" w:rsidRDefault="007E1954" w:rsidP="008E0433">
      <w:pPr>
        <w:numPr>
          <w:ilvl w:val="2"/>
          <w:numId w:val="22"/>
        </w:numPr>
        <w:spacing w:before="280"/>
        <w:textAlignment w:val="baseline"/>
        <w:rPr>
          <w:color w:val="000000"/>
          <w:sz w:val="22"/>
          <w:szCs w:val="22"/>
        </w:rPr>
      </w:pPr>
      <w:r>
        <w:rPr>
          <w:color w:val="000000"/>
          <w:sz w:val="22"/>
          <w:szCs w:val="22"/>
        </w:rPr>
        <w:t xml:space="preserve">Case presentation. </w:t>
      </w:r>
    </w:p>
    <w:p w14:paraId="730F60E5" w14:textId="7E3C6BD7" w:rsidR="008E0433" w:rsidRDefault="007E1954" w:rsidP="008E0433">
      <w:pPr>
        <w:numPr>
          <w:ilvl w:val="2"/>
          <w:numId w:val="22"/>
        </w:numPr>
        <w:spacing w:before="280"/>
        <w:jc w:val="both"/>
        <w:textAlignment w:val="baseline"/>
        <w:rPr>
          <w:color w:val="000000"/>
          <w:sz w:val="22"/>
          <w:szCs w:val="22"/>
        </w:rPr>
      </w:pPr>
      <w:r>
        <w:rPr>
          <w:color w:val="000000"/>
          <w:sz w:val="22"/>
          <w:szCs w:val="22"/>
        </w:rPr>
        <w:t>One evaluation per shift</w:t>
      </w:r>
      <w:r w:rsidR="008E0433" w:rsidRPr="003A0DA4">
        <w:rPr>
          <w:color w:val="000000"/>
          <w:sz w:val="22"/>
          <w:szCs w:val="22"/>
        </w:rPr>
        <w:t xml:space="preserve">. You are responsible for sending an evaluation for each shift </w:t>
      </w:r>
      <w:r>
        <w:rPr>
          <w:color w:val="000000"/>
          <w:sz w:val="22"/>
          <w:szCs w:val="22"/>
        </w:rPr>
        <w:t>to your supervisor</w:t>
      </w:r>
      <w:r w:rsidR="00F37F92">
        <w:rPr>
          <w:color w:val="000000"/>
          <w:sz w:val="22"/>
          <w:szCs w:val="22"/>
        </w:rPr>
        <w:t xml:space="preserve"> and cc’ing the Course Coordinator</w:t>
      </w:r>
      <w:r>
        <w:rPr>
          <w:color w:val="000000"/>
          <w:sz w:val="22"/>
          <w:szCs w:val="22"/>
        </w:rPr>
        <w:t xml:space="preserve">. </w:t>
      </w:r>
    </w:p>
    <w:p w14:paraId="5AFAF48B" w14:textId="648F351D" w:rsidR="007A0137" w:rsidRDefault="007A0137" w:rsidP="008E0433">
      <w:pPr>
        <w:numPr>
          <w:ilvl w:val="2"/>
          <w:numId w:val="22"/>
        </w:numPr>
        <w:spacing w:before="280"/>
        <w:jc w:val="both"/>
        <w:textAlignment w:val="baseline"/>
        <w:rPr>
          <w:color w:val="000000"/>
          <w:sz w:val="22"/>
          <w:szCs w:val="22"/>
        </w:rPr>
      </w:pPr>
      <w:r>
        <w:rPr>
          <w:color w:val="000000"/>
          <w:sz w:val="22"/>
          <w:szCs w:val="22"/>
        </w:rPr>
        <w:t>Attestation for mid-clerkship feedback.</w:t>
      </w:r>
    </w:p>
    <w:p w14:paraId="4B5D1FC8" w14:textId="70C3345C" w:rsidR="00BF2F15" w:rsidRPr="00F37F92" w:rsidRDefault="007A0137" w:rsidP="00FD00BA">
      <w:pPr>
        <w:numPr>
          <w:ilvl w:val="2"/>
          <w:numId w:val="22"/>
        </w:numPr>
        <w:spacing w:before="280"/>
        <w:jc w:val="both"/>
        <w:textAlignment w:val="baseline"/>
        <w:rPr>
          <w:color w:val="000000"/>
          <w:sz w:val="22"/>
          <w:szCs w:val="22"/>
        </w:rPr>
      </w:pPr>
      <w:r>
        <w:rPr>
          <w:color w:val="000000"/>
          <w:sz w:val="22"/>
          <w:szCs w:val="22"/>
        </w:rPr>
        <w:t>Reflection on history-taking and physical exam feedback.</w:t>
      </w:r>
    </w:p>
    <w:p w14:paraId="05618D55" w14:textId="77777777" w:rsidR="008E0433" w:rsidRPr="003A0DA4" w:rsidRDefault="008E0433">
      <w:pPr>
        <w:rPr>
          <w:b/>
        </w:rPr>
      </w:pPr>
      <w:r w:rsidRPr="003A0DA4">
        <w:rPr>
          <w:b/>
        </w:rPr>
        <w:br w:type="page"/>
      </w:r>
    </w:p>
    <w:p w14:paraId="34F480C0" w14:textId="77777777" w:rsidR="00DB117C" w:rsidRPr="003A0DA4" w:rsidRDefault="00DB117C" w:rsidP="00FD00BA"/>
    <w:p w14:paraId="74400AC1" w14:textId="77777777" w:rsidR="00FE0826" w:rsidRDefault="00FE0826" w:rsidP="00FE0826">
      <w:pPr>
        <w:rPr>
          <w:b/>
        </w:rPr>
      </w:pPr>
      <w:r w:rsidRPr="00016207">
        <w:rPr>
          <w:b/>
        </w:rPr>
        <w:t>H</w:t>
      </w:r>
      <w:r>
        <w:rPr>
          <w:b/>
        </w:rPr>
        <w:t xml:space="preserve">ealth Information Portability and Accountability Act </w:t>
      </w:r>
      <w:r w:rsidRPr="00016207">
        <w:rPr>
          <w:b/>
        </w:rPr>
        <w:t>(HIPAA)</w:t>
      </w:r>
      <w:r>
        <w:rPr>
          <w:b/>
        </w:rPr>
        <w:t>:</w:t>
      </w:r>
    </w:p>
    <w:p w14:paraId="57E970F1" w14:textId="77777777" w:rsidR="00FE0826" w:rsidRDefault="00FE0826" w:rsidP="00FE0826">
      <w:pPr>
        <w:rPr>
          <w:b/>
        </w:rPr>
      </w:pPr>
    </w:p>
    <w:p w14:paraId="319EBDDF" w14:textId="22F0C4F6" w:rsidR="00FE0826" w:rsidRDefault="00FE0826" w:rsidP="00FE0826">
      <w:r w:rsidRPr="00016207">
        <w:t>All students must be current in their</w:t>
      </w:r>
      <w:r>
        <w:t xml:space="preserve"> Health Information Portability </w:t>
      </w:r>
      <w:r w:rsidRPr="00016207">
        <w:t xml:space="preserve">and Accountability Act (HIPAA) training upon enrollment, following any leave of absence, and following any change in the </w:t>
      </w:r>
      <w:r w:rsidR="00286571" w:rsidRPr="00016207">
        <w:t>law that</w:t>
      </w:r>
      <w:r w:rsidRPr="00016207">
        <w:t xml:space="preserve"> requires re-training. Failure to do so will result in not being permitted to register or to participate in any clinical educational activities. </w:t>
      </w:r>
    </w:p>
    <w:p w14:paraId="31E6D234" w14:textId="77777777" w:rsidR="00FE0826" w:rsidRDefault="00FE0826" w:rsidP="00FE0826"/>
    <w:p w14:paraId="7F1AE596" w14:textId="77777777" w:rsidR="00FE0826" w:rsidRDefault="00FE0826" w:rsidP="00FE0826">
      <w:r>
        <w:t>As a student, you are responsible for implementing safeguards and following DMC’s procedures to protect patient information. This includes:</w:t>
      </w:r>
    </w:p>
    <w:p w14:paraId="45E69D62" w14:textId="4B695C4A" w:rsidR="00FE0826" w:rsidRDefault="00FE0826" w:rsidP="00FE0826">
      <w:pPr>
        <w:numPr>
          <w:ilvl w:val="1"/>
          <w:numId w:val="3"/>
        </w:numPr>
        <w:jc w:val="both"/>
      </w:pPr>
      <w:r>
        <w:t>Paper information, such as copies of records, report print-outs and hand-written notes</w:t>
      </w:r>
    </w:p>
    <w:p w14:paraId="3B30960A" w14:textId="21232DC6" w:rsidR="00FE0826" w:rsidRDefault="00FE0826" w:rsidP="00FE0826">
      <w:pPr>
        <w:numPr>
          <w:ilvl w:val="1"/>
          <w:numId w:val="3"/>
        </w:numPr>
        <w:jc w:val="both"/>
      </w:pPr>
      <w:r>
        <w:t>Electronic information, such as the hospital’s electronic record system, faxes and emails</w:t>
      </w:r>
    </w:p>
    <w:p w14:paraId="51F8C484" w14:textId="536165D5" w:rsidR="00FE0826" w:rsidRDefault="00FE0826" w:rsidP="00FE0826">
      <w:pPr>
        <w:numPr>
          <w:ilvl w:val="1"/>
          <w:numId w:val="3"/>
        </w:numPr>
        <w:jc w:val="both"/>
      </w:pPr>
      <w:r>
        <w:t>Oral information, such as verbal discussions with patients or other providers</w:t>
      </w:r>
    </w:p>
    <w:p w14:paraId="4F97CF59" w14:textId="77777777" w:rsidR="00FE0826" w:rsidRDefault="00FE0826" w:rsidP="00FE0826">
      <w:pPr>
        <w:ind w:left="1080"/>
        <w:jc w:val="both"/>
      </w:pPr>
    </w:p>
    <w:p w14:paraId="0DFA698B" w14:textId="77777777" w:rsidR="00FE0826" w:rsidRDefault="00FE0826" w:rsidP="00FE0826">
      <w:pPr>
        <w:numPr>
          <w:ilvl w:val="0"/>
          <w:numId w:val="2"/>
        </w:numPr>
        <w:jc w:val="both"/>
      </w:pPr>
      <w:r>
        <w:t>You may only access records on patients for whom you have an authorized purpose for accessing their information, such as for treatment or educational needs. Institutions and individuals are subject to both civil and criminal penalties if patient records are accessed out of curiosity or other unauthorized purposes. It is also important to recognize that every access of electronic records leaves an audit trail identifying the user’s activities.</w:t>
      </w:r>
    </w:p>
    <w:p w14:paraId="5AAFB5AA" w14:textId="77777777" w:rsidR="00FE0826" w:rsidRDefault="00FE0826" w:rsidP="00FE0826">
      <w:pPr>
        <w:ind w:left="720"/>
        <w:jc w:val="both"/>
      </w:pPr>
    </w:p>
    <w:p w14:paraId="21D90F21" w14:textId="77777777" w:rsidR="00FE0826" w:rsidRDefault="00FE0826" w:rsidP="00FE0826">
      <w:pPr>
        <w:numPr>
          <w:ilvl w:val="0"/>
          <w:numId w:val="2"/>
        </w:numPr>
        <w:jc w:val="both"/>
      </w:pPr>
      <w:r>
        <w:t>Always log off the system when you are finished working at a computer. Don’t simply minimize the screen as someone else can continue to view patient information under your user ID.</w:t>
      </w:r>
    </w:p>
    <w:p w14:paraId="5A8C8AF9" w14:textId="77777777" w:rsidR="00FE0826" w:rsidRDefault="00FE0826" w:rsidP="00FE0826">
      <w:pPr>
        <w:jc w:val="both"/>
      </w:pPr>
    </w:p>
    <w:p w14:paraId="1F262CB2" w14:textId="77777777" w:rsidR="00FE0826" w:rsidRDefault="00FE0826" w:rsidP="00FE0826">
      <w:pPr>
        <w:numPr>
          <w:ilvl w:val="0"/>
          <w:numId w:val="2"/>
        </w:numPr>
        <w:jc w:val="both"/>
      </w:pPr>
      <w:r>
        <w:t>When presenting patients for educational purposes whether orally or in written reports/ summaries, make sure to DE-IDENTIFY! Do not include names, initials, MR numbers, birth dates or any other direct identifier. For a list of identifying elements, see the following link:</w:t>
      </w:r>
    </w:p>
    <w:p w14:paraId="168D7BFD" w14:textId="77777777" w:rsidR="00FE0826" w:rsidRDefault="007B0214" w:rsidP="00FE0826">
      <w:pPr>
        <w:ind w:left="720"/>
        <w:jc w:val="both"/>
        <w:rPr>
          <w:color w:val="0000FF"/>
          <w:u w:val="single"/>
        </w:rPr>
      </w:pPr>
      <w:hyperlink r:id="rId11" w:history="1">
        <w:r w:rsidR="00FE0826" w:rsidRPr="006868BD">
          <w:rPr>
            <w:rStyle w:val="Hyperlink"/>
          </w:rPr>
          <w:t>http://www.downstate.edu/hipaa/policies/documents/DeIdentification.of.Information.Policy.pdf</w:t>
        </w:r>
      </w:hyperlink>
    </w:p>
    <w:p w14:paraId="4CDA4BC9" w14:textId="77777777" w:rsidR="00FE0826" w:rsidRDefault="00FE0826" w:rsidP="00FE0826">
      <w:pPr>
        <w:ind w:left="720"/>
        <w:jc w:val="both"/>
      </w:pPr>
    </w:p>
    <w:p w14:paraId="6D9A44AB" w14:textId="77777777" w:rsidR="00FE0826" w:rsidRDefault="00FE0826" w:rsidP="00FE0826">
      <w:pPr>
        <w:numPr>
          <w:ilvl w:val="0"/>
          <w:numId w:val="2"/>
        </w:numPr>
        <w:jc w:val="both"/>
      </w:pPr>
      <w:r>
        <w:t>There is no need for students to email ANY patient data. Make sure not to include any identifying patient information in your email communications. Never save identifiable patient information to portable drives or devices.</w:t>
      </w:r>
    </w:p>
    <w:p w14:paraId="52494E7A" w14:textId="77777777" w:rsidR="00FE0826" w:rsidRDefault="00FE0826" w:rsidP="00FE0826">
      <w:pPr>
        <w:ind w:left="720"/>
        <w:jc w:val="both"/>
      </w:pPr>
      <w:r>
        <w:t xml:space="preserve"> </w:t>
      </w:r>
    </w:p>
    <w:p w14:paraId="61548FFC" w14:textId="78463E81" w:rsidR="00FE0826" w:rsidRDefault="00FE0826" w:rsidP="00FE0826">
      <w:pPr>
        <w:numPr>
          <w:ilvl w:val="0"/>
          <w:numId w:val="2"/>
        </w:numPr>
        <w:jc w:val="both"/>
      </w:pPr>
      <w:r>
        <w:t xml:space="preserve">Don’t leave “to-do” lists, sign-out lists, or other patient-related materials lying around. Be compulsive about keeping them with you at all times. (Picture them as credit cards.) When no longer needed, shred them yourself or put them in the shredding bins available on every floor in the hospital. Disks/CDs containing patient information may also be placed into these bins. Double check your pockets/folders before leaving the hospital premises to ensure you are not taking out any patient information. </w:t>
      </w:r>
    </w:p>
    <w:p w14:paraId="0424A572" w14:textId="74A20FA9" w:rsidR="00FE0826" w:rsidRDefault="00FE0826" w:rsidP="00FE0826">
      <w:pPr>
        <w:jc w:val="both"/>
      </w:pPr>
      <w:r>
        <w:t xml:space="preserve"> </w:t>
      </w:r>
    </w:p>
    <w:p w14:paraId="083FB9B7" w14:textId="77777777" w:rsidR="00FE0826" w:rsidRDefault="00FE0826">
      <w:r>
        <w:br w:type="page"/>
      </w:r>
    </w:p>
    <w:p w14:paraId="783A6E30" w14:textId="77777777" w:rsidR="00FE0826" w:rsidRDefault="00FE0826" w:rsidP="00FE0826">
      <w:pPr>
        <w:jc w:val="both"/>
      </w:pPr>
    </w:p>
    <w:p w14:paraId="49EB7D51" w14:textId="778F2667" w:rsidR="00FE0826" w:rsidRPr="00FE0826" w:rsidRDefault="00FE0826" w:rsidP="00FE0826">
      <w:pPr>
        <w:numPr>
          <w:ilvl w:val="0"/>
          <w:numId w:val="2"/>
        </w:numPr>
        <w:autoSpaceDE w:val="0"/>
        <w:autoSpaceDN w:val="0"/>
        <w:adjustRightInd w:val="0"/>
        <w:rPr>
          <w:color w:val="000000"/>
        </w:rPr>
      </w:pPr>
      <w:r w:rsidRPr="007107EE">
        <w:rPr>
          <w:color w:val="000000"/>
        </w:rPr>
        <w:t>Do not discuss medical in</w:t>
      </w:r>
      <w:r>
        <w:rPr>
          <w:color w:val="000000"/>
        </w:rPr>
        <w:t>formation in front of a patient’</w:t>
      </w:r>
      <w:r w:rsidRPr="007107EE">
        <w:rPr>
          <w:color w:val="000000"/>
        </w:rPr>
        <w:t xml:space="preserve">s visitors unless the patient explicitly gives you consent to do so. If you find visitors with the patient when you enter the room, you should </w:t>
      </w:r>
      <w:r w:rsidRPr="007107EE">
        <w:rPr>
          <w:b/>
          <w:bCs/>
          <w:color w:val="000000"/>
        </w:rPr>
        <w:t xml:space="preserve">first </w:t>
      </w:r>
      <w:r>
        <w:rPr>
          <w:color w:val="000000"/>
        </w:rPr>
        <w:t>ask the visitor to leave (“</w:t>
      </w:r>
      <w:r w:rsidRPr="007107EE">
        <w:rPr>
          <w:color w:val="000000"/>
        </w:rPr>
        <w:t xml:space="preserve">I need to discuss personal medical information with Mr. X and </w:t>
      </w:r>
      <w:r>
        <w:rPr>
          <w:color w:val="000000"/>
        </w:rPr>
        <w:t>I want to protect his privacy, s</w:t>
      </w:r>
      <w:r w:rsidRPr="007107EE">
        <w:rPr>
          <w:color w:val="000000"/>
        </w:rPr>
        <w:t>o I am asking you t</w:t>
      </w:r>
      <w:r>
        <w:rPr>
          <w:color w:val="000000"/>
        </w:rPr>
        <w:t>o step out while he and I talk.”). T</w:t>
      </w:r>
      <w:r w:rsidRPr="007107EE">
        <w:rPr>
          <w:color w:val="000000"/>
        </w:rPr>
        <w:t>hen</w:t>
      </w:r>
      <w:r>
        <w:rPr>
          <w:color w:val="000000"/>
        </w:rPr>
        <w:t>,</w:t>
      </w:r>
      <w:r w:rsidRPr="007107EE">
        <w:rPr>
          <w:color w:val="000000"/>
        </w:rPr>
        <w:t xml:space="preserve"> ask </w:t>
      </w:r>
      <w:r w:rsidRPr="00FE0826">
        <w:rPr>
          <w:color w:val="000000"/>
        </w:rPr>
        <w:t xml:space="preserve">the patient in private whether </w:t>
      </w:r>
      <w:r w:rsidR="00205CB8">
        <w:rPr>
          <w:color w:val="000000"/>
        </w:rPr>
        <w:t xml:space="preserve">they </w:t>
      </w:r>
      <w:r w:rsidRPr="00FE0826">
        <w:rPr>
          <w:color w:val="000000"/>
        </w:rPr>
        <w:t xml:space="preserve">want the visitor to be present when you discuss </w:t>
      </w:r>
      <w:r w:rsidR="00205CB8">
        <w:rPr>
          <w:color w:val="000000"/>
        </w:rPr>
        <w:t>their</w:t>
      </w:r>
      <w:r w:rsidRPr="00FE0826">
        <w:rPr>
          <w:color w:val="000000"/>
        </w:rPr>
        <w:t xml:space="preserve"> private medical information. This is particularly important with s</w:t>
      </w:r>
      <w:r>
        <w:rPr>
          <w:color w:val="000000"/>
        </w:rPr>
        <w:t xml:space="preserve">ensitive topics like HIV status </w:t>
      </w:r>
      <w:r w:rsidRPr="00FE0826">
        <w:rPr>
          <w:color w:val="000000"/>
        </w:rPr>
        <w:t xml:space="preserve">or substance abuse. If the patient says </w:t>
      </w:r>
      <w:r w:rsidR="00205CB8">
        <w:rPr>
          <w:color w:val="000000"/>
        </w:rPr>
        <w:t>they</w:t>
      </w:r>
      <w:r w:rsidRPr="00FE0826">
        <w:rPr>
          <w:color w:val="000000"/>
        </w:rPr>
        <w:t xml:space="preserve"> would like the visitor to be present</w:t>
      </w:r>
      <w:r>
        <w:rPr>
          <w:color w:val="000000"/>
        </w:rPr>
        <w:t xml:space="preserve">, then you have </w:t>
      </w:r>
      <w:r w:rsidRPr="00FE0826">
        <w:rPr>
          <w:color w:val="000000"/>
        </w:rPr>
        <w:t xml:space="preserve">consent to invite the visitor back into the room. Document that you asked for and received permission to disclose information to someone other than the patient. </w:t>
      </w:r>
    </w:p>
    <w:p w14:paraId="6A3361EB" w14:textId="142F01D6" w:rsidR="00FE0826" w:rsidRDefault="00FE0826" w:rsidP="00FE0826">
      <w:pPr>
        <w:autoSpaceDE w:val="0"/>
        <w:autoSpaceDN w:val="0"/>
        <w:adjustRightInd w:val="0"/>
        <w:ind w:left="720"/>
        <w:rPr>
          <w:color w:val="000000"/>
        </w:rPr>
      </w:pPr>
      <w:r w:rsidRPr="007107EE">
        <w:rPr>
          <w:color w:val="000000"/>
        </w:rPr>
        <w:t xml:space="preserve">If the patient is unable to give consent, </w:t>
      </w:r>
      <w:proofErr w:type="gramStart"/>
      <w:r w:rsidRPr="007107EE">
        <w:rPr>
          <w:color w:val="000000"/>
        </w:rPr>
        <w:t>e.g.</w:t>
      </w:r>
      <w:proofErr w:type="gramEnd"/>
      <w:r w:rsidRPr="007107EE">
        <w:rPr>
          <w:color w:val="000000"/>
        </w:rPr>
        <w:t xml:space="preserve"> a child or non-communicative adult, first </w:t>
      </w:r>
      <w:r w:rsidR="00205CB8">
        <w:rPr>
          <w:color w:val="000000"/>
        </w:rPr>
        <w:t>identify</w:t>
      </w:r>
      <w:r w:rsidRPr="007107EE">
        <w:rPr>
          <w:color w:val="000000"/>
        </w:rPr>
        <w:t xml:space="preserve"> the companions. For a very young child (&lt;10 years), the </w:t>
      </w:r>
      <w:r w:rsidR="00801BC6">
        <w:rPr>
          <w:color w:val="000000"/>
        </w:rPr>
        <w:t>parent or legal guardian</w:t>
      </w:r>
      <w:r w:rsidRPr="007107EE">
        <w:rPr>
          <w:color w:val="000000"/>
        </w:rPr>
        <w:t xml:space="preserve"> is almost always entitled to full s</w:t>
      </w:r>
      <w:r w:rsidR="00801BC6">
        <w:rPr>
          <w:color w:val="000000"/>
        </w:rPr>
        <w:t xml:space="preserve">haring of the child’s medical information. </w:t>
      </w:r>
      <w:r w:rsidRPr="007107EE">
        <w:rPr>
          <w:color w:val="000000"/>
        </w:rPr>
        <w:t xml:space="preserve">With an adolescent, your safest course is to share information ONLY with the </w:t>
      </w:r>
      <w:r w:rsidR="00801BC6">
        <w:rPr>
          <w:color w:val="000000"/>
        </w:rPr>
        <w:t>patient</w:t>
      </w:r>
      <w:r w:rsidRPr="007107EE">
        <w:rPr>
          <w:color w:val="000000"/>
        </w:rPr>
        <w:t>. An adult may be accompanied by someone who has not been for</w:t>
      </w:r>
      <w:r w:rsidR="00801BC6">
        <w:rPr>
          <w:color w:val="000000"/>
        </w:rPr>
        <w:t>mally designated as the patient’</w:t>
      </w:r>
      <w:r w:rsidRPr="007107EE">
        <w:rPr>
          <w:color w:val="000000"/>
        </w:rPr>
        <w:t xml:space="preserve">s health care proxy. While you may need to get information about the presenting problem from the companion, you should not disclose health information to that person unless you are sure s/he is entitled to hear it. Any time you are uncertain seek guidance from your supervising physician before disclosing any information. </w:t>
      </w:r>
    </w:p>
    <w:p w14:paraId="504057E0" w14:textId="77777777" w:rsidR="00FE0826" w:rsidRPr="007107EE" w:rsidRDefault="00FE0826" w:rsidP="00FE0826">
      <w:pPr>
        <w:autoSpaceDE w:val="0"/>
        <w:autoSpaceDN w:val="0"/>
        <w:adjustRightInd w:val="0"/>
        <w:ind w:left="720"/>
        <w:rPr>
          <w:color w:val="000000"/>
        </w:rPr>
      </w:pPr>
    </w:p>
    <w:p w14:paraId="4F780E9B" w14:textId="354B0C2F" w:rsidR="00FE0826" w:rsidRDefault="00801BC6" w:rsidP="00FE0826">
      <w:pPr>
        <w:numPr>
          <w:ilvl w:val="0"/>
          <w:numId w:val="2"/>
        </w:numPr>
        <w:jc w:val="both"/>
      </w:pPr>
      <w:r>
        <w:t xml:space="preserve">For more information or </w:t>
      </w:r>
      <w:r w:rsidR="00FE0826">
        <w:t xml:space="preserve">resources, see the DMC HIPAA website: </w:t>
      </w:r>
      <w:r w:rsidR="00FE0826" w:rsidRPr="00C1278E">
        <w:rPr>
          <w:color w:val="0000FF"/>
          <w:u w:val="single"/>
        </w:rPr>
        <w:t>www.downstate.edu/hipaa</w:t>
      </w:r>
    </w:p>
    <w:p w14:paraId="4BD52F2B" w14:textId="77777777" w:rsidR="00FE0826" w:rsidRDefault="00FE0826" w:rsidP="00FE0826"/>
    <w:p w14:paraId="4C7F5CD0" w14:textId="77777777" w:rsidR="00FE0826" w:rsidRDefault="00FE0826" w:rsidP="00FE0826"/>
    <w:p w14:paraId="1B104E9F" w14:textId="77777777" w:rsidR="00FE0826" w:rsidRDefault="00FE0826" w:rsidP="00FD00BA">
      <w:pPr>
        <w:rPr>
          <w:b/>
        </w:rPr>
      </w:pPr>
    </w:p>
    <w:p w14:paraId="5BA4E15B" w14:textId="77777777" w:rsidR="00FE0826" w:rsidRDefault="00FE0826" w:rsidP="00FD00BA">
      <w:pPr>
        <w:rPr>
          <w:b/>
        </w:rPr>
      </w:pPr>
    </w:p>
    <w:p w14:paraId="5F6657B8" w14:textId="1B1F4676" w:rsidR="00801BC6" w:rsidRDefault="00801BC6">
      <w:pPr>
        <w:rPr>
          <w:b/>
        </w:rPr>
      </w:pPr>
      <w:r>
        <w:rPr>
          <w:b/>
        </w:rPr>
        <w:br w:type="page"/>
      </w:r>
    </w:p>
    <w:p w14:paraId="19DED91D" w14:textId="77777777" w:rsidR="00FE0826" w:rsidRDefault="00FE0826" w:rsidP="00FD00BA">
      <w:pPr>
        <w:rPr>
          <w:b/>
        </w:rPr>
      </w:pPr>
    </w:p>
    <w:p w14:paraId="2967970D" w14:textId="77777777" w:rsidR="00801BC6" w:rsidRDefault="00801BC6" w:rsidP="00801BC6">
      <w:pPr>
        <w:rPr>
          <w:b/>
        </w:rPr>
      </w:pPr>
    </w:p>
    <w:p w14:paraId="061A9522" w14:textId="77777777" w:rsidR="00801BC6" w:rsidRDefault="00801BC6" w:rsidP="00801BC6">
      <w:pPr>
        <w:rPr>
          <w:b/>
        </w:rPr>
      </w:pPr>
      <w:r>
        <w:rPr>
          <w:b/>
        </w:rPr>
        <w:t>Student and Facilitator Code of Conduct and Mistreatment Policies:</w:t>
      </w:r>
    </w:p>
    <w:p w14:paraId="44D7F0CC" w14:textId="77777777" w:rsidR="00801BC6" w:rsidRDefault="00801BC6" w:rsidP="00801BC6">
      <w:pPr>
        <w:rPr>
          <w:b/>
        </w:rPr>
      </w:pPr>
    </w:p>
    <w:p w14:paraId="2B3DABD6" w14:textId="1DF9C397" w:rsidR="00801BC6" w:rsidRDefault="00801BC6" w:rsidP="00801BC6">
      <w:pPr>
        <w:rPr>
          <w:rFonts w:cstheme="minorHAnsi"/>
          <w:b/>
          <w:szCs w:val="20"/>
        </w:rPr>
      </w:pPr>
      <w:r w:rsidRPr="000E5A78">
        <w:rPr>
          <w:rFonts w:cstheme="minorHAnsi"/>
          <w:b/>
          <w:szCs w:val="20"/>
        </w:rPr>
        <w:t xml:space="preserve">Student </w:t>
      </w:r>
      <w:r w:rsidR="005A73EE">
        <w:rPr>
          <w:rFonts w:cstheme="minorHAnsi"/>
          <w:b/>
          <w:szCs w:val="20"/>
        </w:rPr>
        <w:t xml:space="preserve">and Facilitator </w:t>
      </w:r>
      <w:r w:rsidRPr="000E5A78">
        <w:rPr>
          <w:rFonts w:cstheme="minorHAnsi"/>
          <w:b/>
          <w:szCs w:val="20"/>
        </w:rPr>
        <w:t>Code of Conduct</w:t>
      </w:r>
    </w:p>
    <w:p w14:paraId="7D179752" w14:textId="77777777" w:rsidR="005A73EE" w:rsidRPr="000E5A78" w:rsidRDefault="005A73EE" w:rsidP="00801BC6">
      <w:pPr>
        <w:rPr>
          <w:rFonts w:cstheme="minorHAnsi"/>
          <w:b/>
          <w:szCs w:val="20"/>
        </w:rPr>
      </w:pPr>
    </w:p>
    <w:p w14:paraId="77F5EF87" w14:textId="2B2A4A58" w:rsidR="00801BC6" w:rsidRPr="000E5A78" w:rsidRDefault="00801BC6" w:rsidP="00801BC6">
      <w:pPr>
        <w:rPr>
          <w:rFonts w:cstheme="minorHAnsi"/>
          <w:szCs w:val="20"/>
        </w:rPr>
      </w:pPr>
      <w:r w:rsidRPr="00821650">
        <w:rPr>
          <w:rFonts w:cstheme="minorHAnsi"/>
          <w:szCs w:val="20"/>
        </w:rPr>
        <w:t xml:space="preserve">The clinical work you are about to begin can be stressful and many students find the transition to their new role somewhat challenging.  In this new environment, it may not always be clear to </w:t>
      </w:r>
      <w:proofErr w:type="gramStart"/>
      <w:r w:rsidR="00286571">
        <w:rPr>
          <w:rFonts w:cstheme="minorHAnsi"/>
          <w:szCs w:val="20"/>
        </w:rPr>
        <w:t>you</w:t>
      </w:r>
      <w:proofErr w:type="gramEnd"/>
      <w:r w:rsidR="00286571">
        <w:rPr>
          <w:rFonts w:cstheme="minorHAnsi"/>
          <w:szCs w:val="20"/>
        </w:rPr>
        <w:t xml:space="preserve"> </w:t>
      </w:r>
      <w:r w:rsidR="00286571" w:rsidRPr="00821650">
        <w:rPr>
          <w:rFonts w:cstheme="minorHAnsi"/>
          <w:szCs w:val="20"/>
        </w:rPr>
        <w:t>which</w:t>
      </w:r>
      <w:r w:rsidRPr="00821650">
        <w:rPr>
          <w:rFonts w:cstheme="minorHAnsi"/>
          <w:szCs w:val="20"/>
        </w:rPr>
        <w:t xml:space="preserve"> behaviors are appropriate and which are outside the acceptable bounds.  For the faculty-student relationship, there is an institution-wide policy in your medical school handbook that outlines the standards of behavior expected of your supervisors during clinical rotations.  With respect to the residents who supervise you, we disseminate to them the following statement:</w:t>
      </w:r>
    </w:p>
    <w:p w14:paraId="30F3167D" w14:textId="77777777" w:rsidR="00801BC6" w:rsidRPr="00821650" w:rsidRDefault="00801BC6" w:rsidP="00801BC6">
      <w:pPr>
        <w:spacing w:before="100" w:beforeAutospacing="1" w:after="100" w:afterAutospacing="1"/>
        <w:rPr>
          <w:rFonts w:cstheme="minorHAnsi"/>
          <w:sz w:val="20"/>
          <w:szCs w:val="20"/>
        </w:rPr>
      </w:pPr>
      <w:r w:rsidRPr="00821650">
        <w:rPr>
          <w:rFonts w:cstheme="minorHAnsi"/>
          <w:szCs w:val="20"/>
        </w:rPr>
        <w:t xml:space="preserve">“Interactions between residents and medical students must be mutually respectful and civil. Students </w:t>
      </w:r>
      <w:r w:rsidRPr="00821650">
        <w:rPr>
          <w:rFonts w:cstheme="minorHAnsi"/>
          <w:strike/>
          <w:szCs w:val="20"/>
        </w:rPr>
        <w:t xml:space="preserve"> </w:t>
      </w:r>
      <w:r w:rsidRPr="00821650">
        <w:rPr>
          <w:rFonts w:cstheme="minorHAnsi"/>
          <w:szCs w:val="20"/>
        </w:rPr>
        <w:t xml:space="preserve"> are reminded</w:t>
      </w:r>
      <w:r w:rsidRPr="00821650">
        <w:rPr>
          <w:rFonts w:cstheme="minorHAnsi"/>
          <w:color w:val="FF0000"/>
          <w:szCs w:val="20"/>
        </w:rPr>
        <w:t xml:space="preserve"> </w:t>
      </w:r>
      <w:r w:rsidRPr="00821650">
        <w:rPr>
          <w:rFonts w:cstheme="minorHAnsi"/>
          <w:szCs w:val="20"/>
        </w:rPr>
        <w:t>that the clinical environment is a complex and stressful one and that constructive criticism is an important part of the learning process. However, mistreatment of students is not</w:t>
      </w:r>
      <w:r w:rsidRPr="00821650">
        <w:rPr>
          <w:rFonts w:cstheme="minorHAnsi"/>
          <w:color w:val="FF0000"/>
          <w:szCs w:val="20"/>
        </w:rPr>
        <w:t xml:space="preserve"> </w:t>
      </w:r>
      <w:r w:rsidRPr="00821650">
        <w:rPr>
          <w:rFonts w:cstheme="minorHAnsi"/>
          <w:szCs w:val="20"/>
        </w:rPr>
        <w:t xml:space="preserve">tolerated.  Obvious examples of mistreatment include sexual harassment; offensive remarks about race, ethnicity, sexual orientation, age, religion, or physical disability; purposeful humiliation; or use of grades and evaluations in a punitive manner. It is also inappropriate to single out students to go on errands for the team, </w:t>
      </w:r>
      <w:proofErr w:type="gramStart"/>
      <w:r w:rsidRPr="00821650">
        <w:rPr>
          <w:rFonts w:cstheme="minorHAnsi"/>
          <w:szCs w:val="20"/>
        </w:rPr>
        <w:t>e.g.</w:t>
      </w:r>
      <w:proofErr w:type="gramEnd"/>
      <w:r w:rsidRPr="00821650">
        <w:rPr>
          <w:rFonts w:cstheme="minorHAnsi"/>
          <w:szCs w:val="20"/>
        </w:rPr>
        <w:t xml:space="preserve"> food runs, unrelated to their learning (unless this is done in a rotation involving all members of the team) or to have students leave rounds to perform paperwork or other routine tasks.”   </w:t>
      </w:r>
    </w:p>
    <w:p w14:paraId="1F89DBBF" w14:textId="44DA241E" w:rsidR="00803BB4" w:rsidRDefault="00801BC6" w:rsidP="005A73EE">
      <w:pPr>
        <w:spacing w:before="100" w:beforeAutospacing="1" w:after="100" w:afterAutospacing="1"/>
        <w:rPr>
          <w:rFonts w:cstheme="minorHAnsi"/>
          <w:szCs w:val="20"/>
        </w:rPr>
      </w:pPr>
      <w:r w:rsidRPr="00821650">
        <w:rPr>
          <w:rFonts w:cstheme="minorHAnsi"/>
          <w:szCs w:val="20"/>
        </w:rPr>
        <w:t>We hope you never encounter any violations of these standards and never feel that you are being treated inappropriately. However, if you do find yourself in a situation that feels abusive or inappropriate, there is a clear and simple path for you to follow to have the situation addressed. Please contact the clerkship director immediately. You will not be penalized, nor will we allow your grade to be affected because you have raised a concern.  If you are not comfortable contacting the clerkship director for any reason</w:t>
      </w:r>
      <w:r w:rsidR="000C5FAF">
        <w:rPr>
          <w:rFonts w:cstheme="minorHAnsi"/>
          <w:szCs w:val="20"/>
        </w:rPr>
        <w:t>,</w:t>
      </w:r>
      <w:r w:rsidRPr="00821650">
        <w:rPr>
          <w:rFonts w:cstheme="minorHAnsi"/>
          <w:szCs w:val="20"/>
        </w:rPr>
        <w:t xml:space="preserve"> you are welcome</w:t>
      </w:r>
      <w:r w:rsidR="005A73EE">
        <w:rPr>
          <w:rFonts w:cstheme="minorHAnsi"/>
          <w:szCs w:val="20"/>
        </w:rPr>
        <w:t xml:space="preserve"> to contact the medical school O</w:t>
      </w:r>
      <w:r w:rsidRPr="00821650">
        <w:rPr>
          <w:rFonts w:cstheme="minorHAnsi"/>
          <w:szCs w:val="20"/>
        </w:rPr>
        <w:t>mbudsman, Dr. Michael Myers (270-1166 or fill out the</w:t>
      </w:r>
      <w:r w:rsidR="005A73EE">
        <w:rPr>
          <w:rFonts w:cstheme="minorHAnsi"/>
          <w:szCs w:val="20"/>
        </w:rPr>
        <w:t xml:space="preserve"> ombudsman email form in PRIME);</w:t>
      </w:r>
      <w:r w:rsidRPr="00821650">
        <w:rPr>
          <w:rFonts w:cstheme="minorHAnsi"/>
          <w:szCs w:val="20"/>
        </w:rPr>
        <w:t xml:space="preserve"> the </w:t>
      </w:r>
      <w:r w:rsidR="000C5FAF">
        <w:rPr>
          <w:rFonts w:cstheme="minorHAnsi"/>
          <w:szCs w:val="20"/>
        </w:rPr>
        <w:t xml:space="preserve">Associate Dean for Medical </w:t>
      </w:r>
      <w:r w:rsidR="005A73EE">
        <w:rPr>
          <w:rFonts w:cstheme="minorHAnsi"/>
          <w:szCs w:val="20"/>
        </w:rPr>
        <w:t>Education, Dr. Ellen Berkowitz;</w:t>
      </w:r>
      <w:r w:rsidR="000C5FAF">
        <w:rPr>
          <w:rFonts w:cstheme="minorHAnsi"/>
          <w:szCs w:val="20"/>
        </w:rPr>
        <w:t xml:space="preserve"> </w:t>
      </w:r>
      <w:r w:rsidR="005A73EE">
        <w:rPr>
          <w:rFonts w:cstheme="minorHAnsi"/>
          <w:szCs w:val="20"/>
        </w:rPr>
        <w:t xml:space="preserve">the </w:t>
      </w:r>
      <w:r w:rsidRPr="00821650">
        <w:rPr>
          <w:rFonts w:cstheme="minorHAnsi"/>
          <w:szCs w:val="20"/>
        </w:rPr>
        <w:t xml:space="preserve">Associate Dean for Clinical Medicine, Dr. </w:t>
      </w:r>
      <w:proofErr w:type="spellStart"/>
      <w:r w:rsidR="005A73EE">
        <w:rPr>
          <w:rFonts w:cstheme="minorHAnsi"/>
          <w:szCs w:val="20"/>
        </w:rPr>
        <w:t>Elka</w:t>
      </w:r>
      <w:proofErr w:type="spellEnd"/>
      <w:r w:rsidR="005A73EE">
        <w:rPr>
          <w:rFonts w:cstheme="minorHAnsi"/>
          <w:szCs w:val="20"/>
        </w:rPr>
        <w:t xml:space="preserve"> Jacobson-</w:t>
      </w:r>
      <w:proofErr w:type="spellStart"/>
      <w:r w:rsidR="005A73EE">
        <w:rPr>
          <w:rFonts w:cstheme="minorHAnsi"/>
          <w:szCs w:val="20"/>
        </w:rPr>
        <w:t>Dyckman</w:t>
      </w:r>
      <w:proofErr w:type="spellEnd"/>
      <w:r w:rsidR="005A73EE">
        <w:rPr>
          <w:rFonts w:cstheme="minorHAnsi"/>
          <w:szCs w:val="20"/>
        </w:rPr>
        <w:t xml:space="preserve">; or the Dean of Students, Sophie </w:t>
      </w:r>
      <w:proofErr w:type="spellStart"/>
      <w:r w:rsidR="005A73EE">
        <w:rPr>
          <w:rFonts w:cstheme="minorHAnsi"/>
          <w:szCs w:val="20"/>
        </w:rPr>
        <w:t>Christoforou</w:t>
      </w:r>
      <w:proofErr w:type="spellEnd"/>
      <w:r w:rsidR="005A73EE">
        <w:rPr>
          <w:rFonts w:cstheme="minorHAnsi"/>
          <w:szCs w:val="20"/>
        </w:rPr>
        <w:t>.</w:t>
      </w:r>
    </w:p>
    <w:p w14:paraId="7FA8695D" w14:textId="59326348" w:rsidR="005A73EE" w:rsidRPr="005A73EE" w:rsidRDefault="005A73EE" w:rsidP="005A73EE">
      <w:pPr>
        <w:spacing w:before="100" w:beforeAutospacing="1" w:after="100" w:afterAutospacing="1"/>
        <w:rPr>
          <w:rFonts w:cstheme="minorHAnsi"/>
          <w:b/>
          <w:szCs w:val="20"/>
        </w:rPr>
      </w:pPr>
      <w:r w:rsidRPr="005A73EE">
        <w:rPr>
          <w:rFonts w:cstheme="minorHAnsi"/>
          <w:b/>
          <w:szCs w:val="20"/>
        </w:rPr>
        <w:t>Policy Against Mistreatment</w:t>
      </w:r>
    </w:p>
    <w:p w14:paraId="0BDB54F7" w14:textId="77777777" w:rsidR="005A73EE" w:rsidRDefault="005A73EE" w:rsidP="005A73EE">
      <w:pPr>
        <w:spacing w:before="100" w:beforeAutospacing="1" w:after="100" w:afterAutospacing="1"/>
        <w:rPr>
          <w:rFonts w:cstheme="minorHAnsi"/>
          <w:szCs w:val="20"/>
        </w:rPr>
      </w:pPr>
      <w:r w:rsidRPr="005A73EE">
        <w:rPr>
          <w:rFonts w:cstheme="minorHAnsi"/>
          <w:szCs w:val="20"/>
        </w:rPr>
        <w:t xml:space="preserve">SUNY Downstate College of Medicine requires that all medical learning must occur in an environment of mutual respect between teacher and learner or between learners. All participants in the educational endeavor must assume their responsibilities in a manner that enriches the quality of the learning process in order for effective, caring and compassionate health care to occur. However, we acknowledge that, from time to time, there may be inappropriate actions or mistreatment of individuals. These may be alleged, perceived, or real incidents. </w:t>
      </w:r>
    </w:p>
    <w:p w14:paraId="47B7B8B5" w14:textId="77777777" w:rsidR="005A73EE" w:rsidRDefault="005A73EE" w:rsidP="005A73EE">
      <w:pPr>
        <w:spacing w:before="100" w:beforeAutospacing="1" w:after="100" w:afterAutospacing="1"/>
        <w:rPr>
          <w:rFonts w:cstheme="minorHAnsi"/>
          <w:szCs w:val="20"/>
        </w:rPr>
      </w:pPr>
      <w:r w:rsidRPr="005A73EE">
        <w:rPr>
          <w:rFonts w:cstheme="minorHAnsi"/>
          <w:szCs w:val="20"/>
        </w:rPr>
        <w:t xml:space="preserve">Examples of inappropriate conduct or mistreatment include, but are not limited to: </w:t>
      </w:r>
    </w:p>
    <w:p w14:paraId="2410042B" w14:textId="77777777" w:rsidR="00391DAD" w:rsidRDefault="00391DAD">
      <w:pPr>
        <w:rPr>
          <w:rFonts w:cstheme="minorHAnsi"/>
          <w:szCs w:val="20"/>
        </w:rPr>
      </w:pPr>
      <w:r>
        <w:rPr>
          <w:rFonts w:cstheme="minorHAnsi"/>
          <w:szCs w:val="20"/>
        </w:rPr>
        <w:br w:type="page"/>
      </w:r>
    </w:p>
    <w:p w14:paraId="157CB0A1" w14:textId="77777777" w:rsidR="00391DAD" w:rsidRDefault="00391DAD" w:rsidP="005A73EE">
      <w:pPr>
        <w:spacing w:before="100" w:beforeAutospacing="1" w:after="100" w:afterAutospacing="1"/>
        <w:rPr>
          <w:rFonts w:cstheme="minorHAnsi"/>
          <w:szCs w:val="20"/>
        </w:rPr>
      </w:pPr>
    </w:p>
    <w:p w14:paraId="21F5C30C" w14:textId="11D14350" w:rsidR="005A73EE" w:rsidRPr="00391DAD" w:rsidRDefault="005A73EE" w:rsidP="00FF4976">
      <w:pPr>
        <w:spacing w:before="100" w:beforeAutospacing="1" w:after="100" w:afterAutospacing="1"/>
        <w:rPr>
          <w:rFonts w:cstheme="minorHAnsi"/>
          <w:szCs w:val="20"/>
          <w:u w:val="single"/>
        </w:rPr>
      </w:pPr>
      <w:r w:rsidRPr="00391DAD">
        <w:rPr>
          <w:rFonts w:cstheme="minorHAnsi"/>
          <w:szCs w:val="20"/>
          <w:u w:val="single"/>
        </w:rPr>
        <w:t xml:space="preserve">Sexual Harassment/Stalking: </w:t>
      </w:r>
    </w:p>
    <w:p w14:paraId="6B90BD25" w14:textId="77777777" w:rsidR="00391DAD" w:rsidRDefault="005A73EE" w:rsidP="00FF4976">
      <w:pPr>
        <w:spacing w:before="100" w:beforeAutospacing="1" w:after="100" w:afterAutospacing="1"/>
        <w:rPr>
          <w:rFonts w:cstheme="minorHAnsi"/>
          <w:szCs w:val="20"/>
        </w:rPr>
      </w:pPr>
      <w:r w:rsidRPr="005A73EE">
        <w:rPr>
          <w:rFonts w:cstheme="minorHAnsi"/>
          <w:szCs w:val="20"/>
        </w:rPr>
        <w:t xml:space="preserve">• Inappropriate touching, staring, following or using other suggestive mannerisms, including, but not limited to, sexual assault and/or stalking. (See also, Policy on Sexual Harassment.) </w:t>
      </w:r>
    </w:p>
    <w:p w14:paraId="006D20D6" w14:textId="77777777" w:rsidR="00391DAD" w:rsidRDefault="005A73EE" w:rsidP="00FF4976">
      <w:pPr>
        <w:spacing w:before="100" w:beforeAutospacing="1" w:after="100" w:afterAutospacing="1"/>
        <w:rPr>
          <w:rFonts w:cstheme="minorHAnsi"/>
          <w:szCs w:val="20"/>
        </w:rPr>
      </w:pPr>
      <w:r w:rsidRPr="00391DAD">
        <w:rPr>
          <w:rFonts w:cstheme="minorHAnsi"/>
          <w:szCs w:val="20"/>
          <w:u w:val="single"/>
        </w:rPr>
        <w:t>Bullying</w:t>
      </w:r>
      <w:r w:rsidRPr="005A73EE">
        <w:rPr>
          <w:rFonts w:cstheme="minorHAnsi"/>
          <w:szCs w:val="20"/>
        </w:rPr>
        <w:t xml:space="preserve">: </w:t>
      </w:r>
    </w:p>
    <w:p w14:paraId="721F5800" w14:textId="77777777" w:rsidR="00391DAD" w:rsidRDefault="005A73EE" w:rsidP="00FF4976">
      <w:pPr>
        <w:spacing w:before="100" w:beforeAutospacing="1" w:after="100" w:afterAutospacing="1"/>
        <w:rPr>
          <w:rFonts w:cstheme="minorHAnsi"/>
          <w:szCs w:val="20"/>
        </w:rPr>
      </w:pPr>
      <w:r w:rsidRPr="005A73EE">
        <w:rPr>
          <w:rFonts w:cstheme="minorHAnsi"/>
          <w:szCs w:val="20"/>
        </w:rPr>
        <w:t>• Words, statements or actions that are disrespectful, be</w:t>
      </w:r>
      <w:r w:rsidR="00391DAD">
        <w:rPr>
          <w:rFonts w:cstheme="minorHAnsi"/>
          <w:szCs w:val="20"/>
        </w:rPr>
        <w:t>rating, humiliating or mocking.</w:t>
      </w:r>
    </w:p>
    <w:p w14:paraId="423F61C6" w14:textId="77777777" w:rsidR="00391DAD" w:rsidRPr="00FF4976" w:rsidRDefault="005A73EE" w:rsidP="00FF4976">
      <w:pPr>
        <w:spacing w:before="100" w:beforeAutospacing="1" w:after="100" w:afterAutospacing="1"/>
        <w:rPr>
          <w:rFonts w:cstheme="minorHAnsi"/>
          <w:szCs w:val="20"/>
          <w:u w:val="single"/>
        </w:rPr>
      </w:pPr>
      <w:r w:rsidRPr="00FF4976">
        <w:rPr>
          <w:rFonts w:cstheme="minorHAnsi"/>
          <w:szCs w:val="20"/>
          <w:u w:val="single"/>
        </w:rPr>
        <w:t xml:space="preserve">Racism/Discrimination: </w:t>
      </w:r>
    </w:p>
    <w:p w14:paraId="77E2E3EA" w14:textId="77777777" w:rsidR="00391DAD" w:rsidRDefault="005A73EE" w:rsidP="00FF4976">
      <w:pPr>
        <w:spacing w:before="100" w:beforeAutospacing="1" w:after="100" w:afterAutospacing="1"/>
        <w:rPr>
          <w:rFonts w:cstheme="minorHAnsi"/>
          <w:szCs w:val="20"/>
        </w:rPr>
      </w:pPr>
      <w:r w:rsidRPr="005A73EE">
        <w:rPr>
          <w:rFonts w:cstheme="minorHAnsi"/>
          <w:szCs w:val="20"/>
        </w:rPr>
        <w:t xml:space="preserve">• Speaking disparagingly, telling jokes, or relating stories or other inappropriate behavior which targets an individual or group’s age, citizenship status, color, creed/religion, disability, family status, gender/gender identity/gender expression, marital status, national origin, partnership status, race, sexual orientation, or any other protected class or group. </w:t>
      </w:r>
    </w:p>
    <w:p w14:paraId="1D5C3656" w14:textId="77777777" w:rsidR="00391DAD" w:rsidRPr="00FF4976" w:rsidRDefault="005A73EE" w:rsidP="00FF4976">
      <w:pPr>
        <w:spacing w:before="100" w:beforeAutospacing="1" w:after="100" w:afterAutospacing="1"/>
        <w:rPr>
          <w:rFonts w:cstheme="minorHAnsi"/>
          <w:szCs w:val="20"/>
          <w:u w:val="single"/>
        </w:rPr>
      </w:pPr>
      <w:r w:rsidRPr="00FF4976">
        <w:rPr>
          <w:rFonts w:cstheme="minorHAnsi"/>
          <w:szCs w:val="20"/>
          <w:u w:val="single"/>
        </w:rPr>
        <w:t xml:space="preserve">Unprofessional behavior: </w:t>
      </w:r>
    </w:p>
    <w:p w14:paraId="2C01DCC0" w14:textId="77777777" w:rsidR="00391DAD" w:rsidRDefault="005A73EE" w:rsidP="00FF4976">
      <w:pPr>
        <w:spacing w:before="100" w:beforeAutospacing="1" w:after="100" w:afterAutospacing="1"/>
        <w:rPr>
          <w:rFonts w:cstheme="minorHAnsi"/>
          <w:szCs w:val="20"/>
        </w:rPr>
      </w:pPr>
      <w:r w:rsidRPr="005A73EE">
        <w:rPr>
          <w:rFonts w:cstheme="minorHAnsi"/>
          <w:szCs w:val="20"/>
        </w:rPr>
        <w:t xml:space="preserve">• Requiring individuals to perform procedures that they do not feel adequately trained for or confident about. </w:t>
      </w:r>
    </w:p>
    <w:p w14:paraId="333A6584" w14:textId="77777777" w:rsidR="00391DAD" w:rsidRDefault="005A73EE" w:rsidP="00FF4976">
      <w:pPr>
        <w:spacing w:before="100" w:beforeAutospacing="1" w:after="100" w:afterAutospacing="1"/>
        <w:rPr>
          <w:rFonts w:cstheme="minorHAnsi"/>
          <w:szCs w:val="20"/>
        </w:rPr>
      </w:pPr>
      <w:r w:rsidRPr="005A73EE">
        <w:rPr>
          <w:rFonts w:cstheme="minorHAnsi"/>
          <w:szCs w:val="20"/>
        </w:rPr>
        <w:t xml:space="preserve">• Exploitation – asking individuals to perform personal errands, buy coffee or food, or order them to complete hospital chores on patients that are not assigned to them while they miss educational activities like rounds or classes. </w:t>
      </w:r>
    </w:p>
    <w:p w14:paraId="7F52FC09" w14:textId="77777777" w:rsidR="00391DAD" w:rsidRDefault="005A73EE" w:rsidP="00FF4976">
      <w:pPr>
        <w:spacing w:before="100" w:beforeAutospacing="1" w:after="100" w:afterAutospacing="1"/>
        <w:rPr>
          <w:rFonts w:cstheme="minorHAnsi"/>
          <w:szCs w:val="20"/>
        </w:rPr>
      </w:pPr>
      <w:r w:rsidRPr="005A73EE">
        <w:rPr>
          <w:rFonts w:cstheme="minorHAnsi"/>
          <w:szCs w:val="20"/>
        </w:rPr>
        <w:t xml:space="preserve">• Linking sexual, financial or other favors with grade inflation or other activities (or threatening the reverse). </w:t>
      </w:r>
    </w:p>
    <w:p w14:paraId="4E13037C" w14:textId="77777777" w:rsidR="00391DAD" w:rsidRPr="00391DAD" w:rsidRDefault="005A73EE" w:rsidP="00FF4976">
      <w:pPr>
        <w:spacing w:before="100" w:beforeAutospacing="1" w:after="100" w:afterAutospacing="1"/>
        <w:rPr>
          <w:rFonts w:cstheme="minorHAnsi"/>
          <w:szCs w:val="20"/>
          <w:u w:val="single"/>
        </w:rPr>
      </w:pPr>
      <w:r w:rsidRPr="00391DAD">
        <w:rPr>
          <w:rFonts w:cstheme="minorHAnsi"/>
          <w:szCs w:val="20"/>
          <w:u w:val="single"/>
        </w:rPr>
        <w:t xml:space="preserve">Other Inappropriate behavior: </w:t>
      </w:r>
    </w:p>
    <w:p w14:paraId="318E1899" w14:textId="77777777" w:rsidR="00391DAD" w:rsidRDefault="005A73EE" w:rsidP="00FF4976">
      <w:pPr>
        <w:spacing w:before="100" w:beforeAutospacing="1" w:after="100" w:afterAutospacing="1"/>
        <w:rPr>
          <w:rFonts w:cstheme="minorHAnsi"/>
          <w:szCs w:val="20"/>
        </w:rPr>
      </w:pPr>
      <w:r w:rsidRPr="005A73EE">
        <w:rPr>
          <w:rFonts w:cstheme="minorHAnsi"/>
          <w:szCs w:val="20"/>
        </w:rPr>
        <w:t xml:space="preserve">• Any other actions that seem strange and are in violation of the inherent trust between teacher and learner. </w:t>
      </w:r>
    </w:p>
    <w:p w14:paraId="0E00420D" w14:textId="33526BDE" w:rsidR="005A73EE" w:rsidRPr="005A73EE" w:rsidRDefault="005A73EE" w:rsidP="005A73EE">
      <w:pPr>
        <w:spacing w:before="100" w:beforeAutospacing="1" w:after="100" w:afterAutospacing="1"/>
        <w:rPr>
          <w:rFonts w:cstheme="minorHAnsi"/>
          <w:szCs w:val="20"/>
        </w:rPr>
      </w:pPr>
      <w:r w:rsidRPr="005A73EE">
        <w:rPr>
          <w:rFonts w:cstheme="minorHAnsi"/>
          <w:szCs w:val="20"/>
        </w:rPr>
        <w:t xml:space="preserve">We have a </w:t>
      </w:r>
      <w:proofErr w:type="gramStart"/>
      <w:r w:rsidRPr="005A73EE">
        <w:rPr>
          <w:rFonts w:cstheme="minorHAnsi"/>
          <w:szCs w:val="20"/>
        </w:rPr>
        <w:t>zero tolerance</w:t>
      </w:r>
      <w:proofErr w:type="gramEnd"/>
      <w:r w:rsidRPr="005A73EE">
        <w:rPr>
          <w:rFonts w:cstheme="minorHAnsi"/>
          <w:szCs w:val="20"/>
        </w:rPr>
        <w:t xml:space="preserve"> policy regarding student mistreatment at SUNY Downstate College of Medicine. Students who believe that they have been subject to inappropriate conduct or mistreatment have several options for reporting incidents. Most important, reports are handled in an atmosphere that is confidential, safe, and without retaliation. Concerns about sexual harassment, stalking, or sexual violence have unique reporting and follow up requirements under the law, which are detailed in that section of this policy.</w:t>
      </w:r>
    </w:p>
    <w:p w14:paraId="20DF98E5" w14:textId="77777777" w:rsidR="005A73EE" w:rsidRDefault="005A73EE" w:rsidP="005A73EE">
      <w:pPr>
        <w:spacing w:before="100" w:beforeAutospacing="1" w:after="100" w:afterAutospacing="1"/>
        <w:rPr>
          <w:rFonts w:cstheme="minorHAnsi"/>
          <w:szCs w:val="20"/>
        </w:rPr>
      </w:pPr>
    </w:p>
    <w:p w14:paraId="000BA857" w14:textId="77777777" w:rsidR="00FF4976" w:rsidRDefault="00FF4976" w:rsidP="005A73EE">
      <w:pPr>
        <w:spacing w:before="100" w:beforeAutospacing="1" w:after="100" w:afterAutospacing="1"/>
        <w:rPr>
          <w:rFonts w:cstheme="minorHAnsi"/>
          <w:szCs w:val="20"/>
        </w:rPr>
      </w:pPr>
    </w:p>
    <w:p w14:paraId="5A45BE30" w14:textId="77777777" w:rsidR="00FF4976" w:rsidRDefault="00FF4976" w:rsidP="005A73EE">
      <w:pPr>
        <w:spacing w:before="100" w:beforeAutospacing="1" w:after="100" w:afterAutospacing="1"/>
        <w:rPr>
          <w:rFonts w:cstheme="minorHAnsi"/>
          <w:szCs w:val="20"/>
        </w:rPr>
      </w:pPr>
    </w:p>
    <w:p w14:paraId="409E1433" w14:textId="0EF78A00" w:rsidR="00FF4976" w:rsidRPr="00FF4976" w:rsidRDefault="005A73EE" w:rsidP="005A73EE">
      <w:pPr>
        <w:spacing w:before="100" w:beforeAutospacing="1" w:after="100" w:afterAutospacing="1"/>
        <w:rPr>
          <w:rFonts w:cstheme="minorHAnsi"/>
          <w:b/>
          <w:szCs w:val="20"/>
        </w:rPr>
      </w:pPr>
      <w:r w:rsidRPr="00FF4976">
        <w:rPr>
          <w:rFonts w:cstheme="minorHAnsi"/>
          <w:b/>
          <w:szCs w:val="20"/>
        </w:rPr>
        <w:t>Repo</w:t>
      </w:r>
      <w:r w:rsidR="00FF4976">
        <w:rPr>
          <w:rFonts w:cstheme="minorHAnsi"/>
          <w:b/>
          <w:szCs w:val="20"/>
        </w:rPr>
        <w:t>rting Options for Mistreatment</w:t>
      </w:r>
    </w:p>
    <w:p w14:paraId="4975CEF5" w14:textId="77777777" w:rsidR="00FF4976" w:rsidRDefault="005A73EE" w:rsidP="005A73EE">
      <w:pPr>
        <w:spacing w:before="100" w:beforeAutospacing="1" w:after="100" w:afterAutospacing="1"/>
        <w:rPr>
          <w:rFonts w:cstheme="minorHAnsi"/>
          <w:szCs w:val="20"/>
        </w:rPr>
      </w:pPr>
      <w:r w:rsidRPr="005A73EE">
        <w:rPr>
          <w:rFonts w:cstheme="minorHAnsi"/>
          <w:szCs w:val="20"/>
        </w:rPr>
        <w:t xml:space="preserve">Listed below are the appropriate courses of action for reporting, including who to report a violation of this policy to. </w:t>
      </w:r>
    </w:p>
    <w:p w14:paraId="300C3F2D" w14:textId="77777777" w:rsidR="00FF4976" w:rsidRDefault="005A73EE" w:rsidP="005A73EE">
      <w:pPr>
        <w:spacing w:before="100" w:beforeAutospacing="1" w:after="100" w:afterAutospacing="1"/>
        <w:rPr>
          <w:rFonts w:cstheme="minorHAnsi"/>
          <w:szCs w:val="20"/>
        </w:rPr>
      </w:pPr>
      <w:r w:rsidRPr="005A73EE">
        <w:rPr>
          <w:rFonts w:cstheme="minorHAnsi"/>
          <w:szCs w:val="20"/>
        </w:rPr>
        <w:t xml:space="preserve">If the concern is related to: </w:t>
      </w:r>
    </w:p>
    <w:p w14:paraId="7B977F57" w14:textId="77777777" w:rsidR="00FF4976" w:rsidRDefault="00FF4976" w:rsidP="005A73EE">
      <w:pPr>
        <w:spacing w:before="100" w:beforeAutospacing="1" w:after="100" w:afterAutospacing="1"/>
        <w:rPr>
          <w:rFonts w:cstheme="minorHAnsi"/>
          <w:szCs w:val="20"/>
        </w:rPr>
      </w:pPr>
      <w:r>
        <w:rPr>
          <w:rFonts w:cstheme="minorHAnsi"/>
          <w:szCs w:val="20"/>
        </w:rPr>
        <w:t xml:space="preserve">1. </w:t>
      </w:r>
      <w:r w:rsidR="005A73EE" w:rsidRPr="005A73EE">
        <w:rPr>
          <w:rFonts w:cstheme="minorHAnsi"/>
          <w:szCs w:val="20"/>
        </w:rPr>
        <w:t xml:space="preserve">Sexual Harassment, Stalking, or Sexual Violence: </w:t>
      </w:r>
    </w:p>
    <w:p w14:paraId="107C8C2B" w14:textId="77777777" w:rsidR="00FF4976" w:rsidRDefault="005A73EE" w:rsidP="00FF4976">
      <w:pPr>
        <w:spacing w:before="100" w:beforeAutospacing="1" w:after="100" w:afterAutospacing="1"/>
        <w:ind w:firstLine="720"/>
        <w:rPr>
          <w:rFonts w:cstheme="minorHAnsi"/>
          <w:szCs w:val="20"/>
        </w:rPr>
      </w:pPr>
      <w:r w:rsidRPr="005A73EE">
        <w:rPr>
          <w:rFonts w:cstheme="minorHAnsi"/>
          <w:szCs w:val="20"/>
        </w:rPr>
        <w:t xml:space="preserve">a. Report the incident to the SUNY Downstate Title IX coordinator in the Office of Diversity and Inclusion (Victoria A. </w:t>
      </w:r>
      <w:proofErr w:type="spellStart"/>
      <w:r w:rsidRPr="005A73EE">
        <w:rPr>
          <w:rFonts w:cstheme="minorHAnsi"/>
          <w:szCs w:val="20"/>
        </w:rPr>
        <w:t>Ajibade</w:t>
      </w:r>
      <w:proofErr w:type="spellEnd"/>
      <w:r w:rsidRPr="005A73EE">
        <w:rPr>
          <w:rFonts w:cstheme="minorHAnsi"/>
          <w:szCs w:val="20"/>
        </w:rPr>
        <w:t xml:space="preserve"> Esq.). The Title IX coordinator oversees the processes that address reported concerns or claims of sex or </w:t>
      </w:r>
      <w:proofErr w:type="gramStart"/>
      <w:r w:rsidRPr="005A73EE">
        <w:rPr>
          <w:rFonts w:cstheme="minorHAnsi"/>
          <w:szCs w:val="20"/>
        </w:rPr>
        <w:t>gender based</w:t>
      </w:r>
      <w:proofErr w:type="gramEnd"/>
      <w:r w:rsidRPr="005A73EE">
        <w:rPr>
          <w:rFonts w:cstheme="minorHAnsi"/>
          <w:szCs w:val="20"/>
        </w:rPr>
        <w:t xml:space="preserve"> harassment, discrimination, misconduct or violence. Every effort will be made keep the complaints and concerns confidential. The Title IX coordinator will also work with the complainant(s) to assist them in accessing any appropriate internal and external support services. </w:t>
      </w:r>
    </w:p>
    <w:p w14:paraId="411792D6" w14:textId="77777777" w:rsidR="00FF4976" w:rsidRDefault="005A73EE" w:rsidP="00FF4976">
      <w:pPr>
        <w:spacing w:before="100" w:beforeAutospacing="1" w:after="100" w:afterAutospacing="1"/>
        <w:rPr>
          <w:rFonts w:cstheme="minorHAnsi"/>
          <w:szCs w:val="20"/>
        </w:rPr>
      </w:pPr>
      <w:r w:rsidRPr="005A73EE">
        <w:rPr>
          <w:rFonts w:cstheme="minorHAnsi"/>
          <w:szCs w:val="20"/>
        </w:rPr>
        <w:t xml:space="preserve">2. Academic, Mistreatment, and/or Bullying: </w:t>
      </w:r>
    </w:p>
    <w:p w14:paraId="15296C3C" w14:textId="77777777" w:rsidR="00FF4976" w:rsidRDefault="005A73EE" w:rsidP="00FF4976">
      <w:pPr>
        <w:spacing w:before="100" w:beforeAutospacing="1" w:after="100" w:afterAutospacing="1"/>
        <w:ind w:firstLine="720"/>
        <w:rPr>
          <w:rFonts w:cstheme="minorHAnsi"/>
          <w:szCs w:val="20"/>
        </w:rPr>
      </w:pPr>
      <w:r w:rsidRPr="005A73EE">
        <w:rPr>
          <w:rFonts w:cstheme="minorHAnsi"/>
          <w:szCs w:val="20"/>
        </w:rPr>
        <w:t xml:space="preserve">a. Report the incident(s) on the course/clerkship evaluation form. We do not link comments to individual student names. Mistreatment reports are shared with the Associate Dean for Clinical Medicine, and the Associate Dean for Student &amp; Curricular Affairs. For clinical courses, the Dean of Student &amp; Curricular Affairs informs the clerkship director who conducts an investigation and initiates appropriate action. </w:t>
      </w:r>
    </w:p>
    <w:p w14:paraId="726581B0" w14:textId="77777777" w:rsidR="005F4F8F" w:rsidRDefault="005A73EE" w:rsidP="00FF4976">
      <w:pPr>
        <w:spacing w:before="100" w:beforeAutospacing="1" w:after="100" w:afterAutospacing="1"/>
        <w:ind w:firstLine="720"/>
        <w:rPr>
          <w:rFonts w:cstheme="minorHAnsi"/>
          <w:szCs w:val="20"/>
        </w:rPr>
      </w:pPr>
      <w:r w:rsidRPr="005A73EE">
        <w:rPr>
          <w:rFonts w:cstheme="minorHAnsi"/>
          <w:szCs w:val="20"/>
        </w:rPr>
        <w:t xml:space="preserve">b. Refer to the Ombudsman. You can complete the online form located on Blackboard or contact Dr. Michael Meyers, Ombudsman, directly for guidance on your concern. After submission, the ombudsman will respond promptly. Anonymity will be preserved in all cases except those in which reporting is mandated by NY State Law. There is an option to be contacted for further follow-up, a choice of means of contact and an opportunity to meet privately with the ombudsman if the student wishes. </w:t>
      </w:r>
    </w:p>
    <w:p w14:paraId="5221F94E" w14:textId="77777777" w:rsidR="005F4F8F" w:rsidRDefault="005A73EE" w:rsidP="00FF4976">
      <w:pPr>
        <w:spacing w:before="100" w:beforeAutospacing="1" w:after="100" w:afterAutospacing="1"/>
        <w:ind w:firstLine="720"/>
        <w:rPr>
          <w:rFonts w:cstheme="minorHAnsi"/>
          <w:szCs w:val="20"/>
        </w:rPr>
      </w:pPr>
      <w:r w:rsidRPr="005A73EE">
        <w:rPr>
          <w:rFonts w:cstheme="minorHAnsi"/>
          <w:szCs w:val="20"/>
        </w:rPr>
        <w:t xml:space="preserve">c. Consult with one of the Deans in the Office of Student Affairs to discuss what has occurred and participate in an appropriate course of action. </w:t>
      </w:r>
    </w:p>
    <w:p w14:paraId="13003D64" w14:textId="77777777" w:rsidR="005F4F8F" w:rsidRDefault="005A73EE" w:rsidP="005F4F8F">
      <w:pPr>
        <w:spacing w:before="100" w:beforeAutospacing="1" w:after="100" w:afterAutospacing="1"/>
        <w:rPr>
          <w:rFonts w:cstheme="minorHAnsi"/>
          <w:szCs w:val="20"/>
        </w:rPr>
      </w:pPr>
      <w:r w:rsidRPr="005A73EE">
        <w:rPr>
          <w:rFonts w:cstheme="minorHAnsi"/>
          <w:szCs w:val="20"/>
        </w:rPr>
        <w:t xml:space="preserve">3. Grades: </w:t>
      </w:r>
    </w:p>
    <w:p w14:paraId="2CD75837" w14:textId="77777777" w:rsidR="005F4F8F" w:rsidRDefault="005A73EE" w:rsidP="005F4F8F">
      <w:pPr>
        <w:spacing w:before="100" w:beforeAutospacing="1" w:after="100" w:afterAutospacing="1"/>
        <w:ind w:firstLine="720"/>
        <w:rPr>
          <w:rFonts w:cstheme="minorHAnsi"/>
          <w:szCs w:val="20"/>
        </w:rPr>
      </w:pPr>
      <w:r w:rsidRPr="005A73EE">
        <w:rPr>
          <w:rFonts w:cstheme="minorHAnsi"/>
          <w:szCs w:val="20"/>
        </w:rPr>
        <w:t xml:space="preserve">a. If the incident occurs during foundations year, please refer to the Associate Dean for Foundations, Dr. Riccardo Bianchi. </w:t>
      </w:r>
    </w:p>
    <w:p w14:paraId="13993160" w14:textId="77777777" w:rsidR="005F4F8F" w:rsidRDefault="005A73EE" w:rsidP="005F4F8F">
      <w:pPr>
        <w:spacing w:before="100" w:beforeAutospacing="1" w:after="100" w:afterAutospacing="1"/>
        <w:ind w:firstLine="720"/>
        <w:rPr>
          <w:rFonts w:cstheme="minorHAnsi"/>
          <w:szCs w:val="20"/>
        </w:rPr>
      </w:pPr>
      <w:r w:rsidRPr="005A73EE">
        <w:rPr>
          <w:rFonts w:cstheme="minorHAnsi"/>
          <w:szCs w:val="20"/>
        </w:rPr>
        <w:t xml:space="preserve">b. If the incident occurs during clerkship, please refer to the Associate Dean for Medical Education, Dr. Ellen Berkowitz. </w:t>
      </w:r>
    </w:p>
    <w:p w14:paraId="50CBA4B1" w14:textId="77777777" w:rsidR="005F4F8F" w:rsidRDefault="005F4F8F" w:rsidP="005F4F8F">
      <w:pPr>
        <w:spacing w:before="100" w:beforeAutospacing="1" w:after="100" w:afterAutospacing="1"/>
        <w:rPr>
          <w:rFonts w:cstheme="minorHAnsi"/>
          <w:szCs w:val="20"/>
        </w:rPr>
      </w:pPr>
    </w:p>
    <w:p w14:paraId="2F79E861" w14:textId="77777777" w:rsidR="005F4F8F" w:rsidRDefault="005F4F8F" w:rsidP="005F4F8F">
      <w:pPr>
        <w:spacing w:before="100" w:beforeAutospacing="1" w:after="100" w:afterAutospacing="1"/>
        <w:rPr>
          <w:rFonts w:cstheme="minorHAnsi"/>
          <w:szCs w:val="20"/>
        </w:rPr>
      </w:pPr>
    </w:p>
    <w:p w14:paraId="72D48F0D" w14:textId="77777777" w:rsidR="005F4F8F" w:rsidRDefault="005A73EE" w:rsidP="005F4F8F">
      <w:pPr>
        <w:spacing w:before="100" w:beforeAutospacing="1" w:after="100" w:afterAutospacing="1"/>
        <w:rPr>
          <w:rFonts w:cstheme="minorHAnsi"/>
          <w:szCs w:val="20"/>
        </w:rPr>
      </w:pPr>
      <w:r w:rsidRPr="005A73EE">
        <w:rPr>
          <w:rFonts w:cstheme="minorHAnsi"/>
          <w:szCs w:val="20"/>
        </w:rPr>
        <w:t xml:space="preserve">The Student Counseling Services at SUNY Downstate is an additional resource for students to discuss mistreatment in a safe and confidential environment. This is especially helpful for students who have become anxious, frightened, avoidant, despondent, unable to study, etc. because of the inappropriate action of others. This Office holds all reports confidential, separate of all academic records. </w:t>
      </w:r>
    </w:p>
    <w:p w14:paraId="22CEE28C" w14:textId="5F80E04E" w:rsidR="005A73EE" w:rsidRPr="005A73EE" w:rsidRDefault="005A73EE" w:rsidP="005F4F8F">
      <w:pPr>
        <w:spacing w:before="100" w:beforeAutospacing="1" w:after="100" w:afterAutospacing="1"/>
        <w:rPr>
          <w:rFonts w:cstheme="minorHAnsi"/>
          <w:szCs w:val="20"/>
        </w:rPr>
      </w:pPr>
      <w:r w:rsidRPr="005A73EE">
        <w:rPr>
          <w:rFonts w:cstheme="minorHAnsi"/>
          <w:szCs w:val="20"/>
        </w:rPr>
        <w:t>In all cases, there will be follow-up, and students who have self-identified will be informed of the process and/or resolution. Students must understand that anonymous complaints can only be taken so far and that it is impossible to give them feedback. SUNY Downstate College of Medicine urges all students who believe that they have been subject to mistreatment or the unprofessional behavior of residents, faculty, other health professionals and staff to use one of the above options. Student wellbeing, safety, and learning in a healthy and collegial atmosphere are fundamental to our mission.</w:t>
      </w:r>
    </w:p>
    <w:p w14:paraId="7ADF0626" w14:textId="77777777" w:rsidR="005A73EE" w:rsidRPr="005A73EE" w:rsidRDefault="005A73EE" w:rsidP="005A73EE">
      <w:pPr>
        <w:spacing w:before="100" w:beforeAutospacing="1" w:after="100" w:afterAutospacing="1"/>
        <w:rPr>
          <w:rFonts w:cstheme="minorHAnsi"/>
          <w:szCs w:val="20"/>
        </w:rPr>
      </w:pPr>
    </w:p>
    <w:p w14:paraId="59FB0728" w14:textId="77777777" w:rsidR="005F4F8F" w:rsidRDefault="005F4F8F">
      <w:pPr>
        <w:rPr>
          <w:b/>
        </w:rPr>
      </w:pPr>
      <w:r>
        <w:rPr>
          <w:b/>
        </w:rPr>
        <w:br w:type="page"/>
      </w:r>
    </w:p>
    <w:p w14:paraId="0E4E622D" w14:textId="77777777" w:rsidR="005F4F8F" w:rsidRDefault="005F4F8F" w:rsidP="00FD00BA">
      <w:pPr>
        <w:rPr>
          <w:b/>
        </w:rPr>
      </w:pPr>
    </w:p>
    <w:p w14:paraId="1DDF6803" w14:textId="57447CC7" w:rsidR="00D426E2" w:rsidRPr="003A0DA4" w:rsidRDefault="00803BB4" w:rsidP="00FD00BA">
      <w:pPr>
        <w:rPr>
          <w:b/>
        </w:rPr>
      </w:pPr>
      <w:r w:rsidRPr="003A0DA4">
        <w:rPr>
          <w:b/>
        </w:rPr>
        <w:t>Student Safety</w:t>
      </w:r>
      <w:r w:rsidR="005F4F8F">
        <w:rPr>
          <w:b/>
        </w:rPr>
        <w:t xml:space="preserve"> and Infectious Hazard Exposure:</w:t>
      </w:r>
    </w:p>
    <w:p w14:paraId="1F3F4DBF" w14:textId="77777777" w:rsidR="005F4F8F" w:rsidRDefault="005F4F8F" w:rsidP="00801BC6">
      <w:pPr>
        <w:rPr>
          <w:b/>
        </w:rPr>
      </w:pPr>
    </w:p>
    <w:p w14:paraId="761AFEA6" w14:textId="0269E44E" w:rsidR="00801BC6" w:rsidRDefault="005F4F8F" w:rsidP="00801BC6">
      <w:pPr>
        <w:rPr>
          <w:b/>
        </w:rPr>
      </w:pPr>
      <w:r>
        <w:rPr>
          <w:b/>
        </w:rPr>
        <w:t>Safety</w:t>
      </w:r>
    </w:p>
    <w:p w14:paraId="7F9763E1" w14:textId="77777777" w:rsidR="00C65C15" w:rsidRDefault="00C65C15" w:rsidP="00801BC6"/>
    <w:p w14:paraId="14D2AAE6" w14:textId="087A1FC0" w:rsidR="00C65C15" w:rsidRDefault="00C65C15" w:rsidP="00801BC6">
      <w:r>
        <w:t xml:space="preserve">University Police and the Public Safety Department provide for the safety of members of the Health Science Center community and the security of all property on campus. In addition to patrolling the campus and hospital buildings, they manage a shuttle service to help students commute from campus to nearby transportation hubs. Routes and times are updated on the Downstate website. You may also request “on demand” service after 10 pm by calling Ext. 2626. </w:t>
      </w:r>
    </w:p>
    <w:p w14:paraId="4BA54C09" w14:textId="77777777" w:rsidR="00C65C15" w:rsidRDefault="00C65C15" w:rsidP="00801BC6"/>
    <w:p w14:paraId="1F62C2AC" w14:textId="75502CE7" w:rsidR="00C65C15" w:rsidRDefault="00C65C15" w:rsidP="00801BC6">
      <w:r>
        <w:t xml:space="preserve">The Emergency Department is open to all presenting patients, including patients who are intoxicated, belligerent, </w:t>
      </w:r>
      <w:r w:rsidR="008B19DF">
        <w:t xml:space="preserve">or psychotic. Violence and aggression from patients or their families unfortunately occurs and if you find yourself in an uncomfortable situation with a patient, exit the situation as quickly as possible and report to your supervisor. </w:t>
      </w:r>
    </w:p>
    <w:p w14:paraId="2AD30C50" w14:textId="77777777" w:rsidR="00C65C15" w:rsidRPr="00E17264" w:rsidRDefault="00C65C15" w:rsidP="00801BC6">
      <w:pPr>
        <w:rPr>
          <w:b/>
        </w:rPr>
      </w:pPr>
    </w:p>
    <w:p w14:paraId="3FC652F9" w14:textId="77777777" w:rsidR="00801BC6" w:rsidRPr="00E17264" w:rsidRDefault="00801BC6" w:rsidP="00801BC6">
      <w:pPr>
        <w:rPr>
          <w:b/>
          <w:color w:val="555555"/>
          <w:sz w:val="18"/>
          <w:szCs w:val="18"/>
        </w:rPr>
      </w:pPr>
      <w:r w:rsidRPr="00E17264">
        <w:rPr>
          <w:b/>
        </w:rPr>
        <w:t>Effects of Infectious Disease or Disability on Medical Student Learning Activities</w:t>
      </w:r>
    </w:p>
    <w:p w14:paraId="3669FCEA" w14:textId="77777777" w:rsidR="00801BC6" w:rsidRPr="00E17264" w:rsidRDefault="00801BC6" w:rsidP="00801BC6">
      <w:r w:rsidRPr="00E17264">
        <w:t xml:space="preserve">The College of Medicine abides by the following center-wide policy on HIV and other infectious or communicable diseases (see Section 20 of </w:t>
      </w:r>
      <w:hyperlink r:id="rId12" w:history="1">
        <w:r w:rsidRPr="00E17264">
          <w:rPr>
            <w:color w:val="0000FF"/>
          </w:rPr>
          <w:t>SUNY Downstate Medical Center UHB Policies and Procedures):</w:t>
        </w:r>
      </w:hyperlink>
      <w:r w:rsidRPr="00E17264">
        <w:t xml:space="preserve"> and shall not discriminate against any person on the basis of HIV status or other communicable diseases (e.g. Hepatitis B, Hepatitis C). The College may not require a test for verification of HIV status or other communicable diseases for the purpose of attaining or maintaining academic admission or continued matriculation.</w:t>
      </w:r>
    </w:p>
    <w:p w14:paraId="1B186A69" w14:textId="77777777" w:rsidR="00801BC6" w:rsidRPr="00E17264" w:rsidRDefault="00801BC6" w:rsidP="00801BC6"/>
    <w:p w14:paraId="12B709FA" w14:textId="77777777" w:rsidR="00801BC6" w:rsidRPr="00E17264" w:rsidRDefault="00801BC6" w:rsidP="00801BC6">
      <w:r w:rsidRPr="00E17264">
        <w:t>The College of Medicine shall maintain confidentiality regarding communicable diseases (</w:t>
      </w:r>
      <w:proofErr w:type="gramStart"/>
      <w:r w:rsidRPr="00E17264">
        <w:t>e.g.</w:t>
      </w:r>
      <w:proofErr w:type="gramEnd"/>
      <w:r w:rsidRPr="00E17264">
        <w:t xml:space="preserve"> HIV testing, HIV status, or AIDS-related conditions) of its students in accordance with all applicable federal, state and local laws and regulations and in accordance with all policies and procedures of SUNY Downstate Medical Center.</w:t>
      </w:r>
    </w:p>
    <w:p w14:paraId="13066868" w14:textId="77777777" w:rsidR="00801BC6" w:rsidRPr="00E17264" w:rsidRDefault="00801BC6" w:rsidP="00801BC6"/>
    <w:p w14:paraId="77E0142D" w14:textId="77777777" w:rsidR="00801BC6" w:rsidRPr="00E17264" w:rsidRDefault="00801BC6" w:rsidP="00801BC6">
      <w:r w:rsidRPr="00E17264">
        <w:t xml:space="preserve">For students who are infected with hepatitis B, hepatitis C, and/or HIV the risk of transmission to patients increases with the invasiveness of the procedure provided by the student and his/her viral load. The Society for Healthcare Epidemiology of America (SHEA) has issued guidelines for the above infections in healthcare workers, including students. The full report may be accessed at “Infection Control and Hospital Epidemiology”, March 2012, Vol. 31, No. 3. </w:t>
      </w:r>
    </w:p>
    <w:p w14:paraId="6A72FD9A" w14:textId="77777777" w:rsidR="00801BC6" w:rsidRPr="00E17264" w:rsidRDefault="00801BC6" w:rsidP="00801BC6"/>
    <w:p w14:paraId="5877F581" w14:textId="77777777" w:rsidR="00801BC6" w:rsidRPr="00E17264" w:rsidRDefault="00801BC6" w:rsidP="00801BC6">
      <w:r w:rsidRPr="00E17264">
        <w:t xml:space="preserve">There are three categories of healthcare-associated procedures according to risk of transmission: </w:t>
      </w:r>
    </w:p>
    <w:p w14:paraId="5AAE91B7" w14:textId="383B0B71" w:rsidR="008B19DF" w:rsidRDefault="00801BC6" w:rsidP="008B19DF">
      <w:pPr>
        <w:pStyle w:val="ListParagraph"/>
        <w:numPr>
          <w:ilvl w:val="2"/>
          <w:numId w:val="3"/>
        </w:numPr>
      </w:pPr>
      <w:r w:rsidRPr="00E17264">
        <w:t xml:space="preserve">Procedures with de </w:t>
      </w:r>
      <w:proofErr w:type="spellStart"/>
      <w:r w:rsidRPr="00E17264">
        <w:t>minimus</w:t>
      </w:r>
      <w:proofErr w:type="spellEnd"/>
      <w:r w:rsidRPr="00E17264">
        <w:t xml:space="preserve"> risk of bloodborne virus transmission.</w:t>
      </w:r>
    </w:p>
    <w:p w14:paraId="5945A5FB" w14:textId="77777777" w:rsidR="008B19DF" w:rsidRDefault="00801BC6" w:rsidP="00801BC6">
      <w:pPr>
        <w:pStyle w:val="ListParagraph"/>
        <w:numPr>
          <w:ilvl w:val="2"/>
          <w:numId w:val="3"/>
        </w:numPr>
      </w:pPr>
      <w:r w:rsidRPr="00E17264">
        <w:t>Procedures for which bloodborne virus infection is theoretically possible but unlikely.</w:t>
      </w:r>
    </w:p>
    <w:p w14:paraId="6C34E8A8" w14:textId="5FFD6240" w:rsidR="00801BC6" w:rsidRPr="00E17264" w:rsidRDefault="00801BC6" w:rsidP="00801BC6">
      <w:pPr>
        <w:pStyle w:val="ListParagraph"/>
        <w:numPr>
          <w:ilvl w:val="2"/>
          <w:numId w:val="3"/>
        </w:numPr>
      </w:pPr>
      <w:r w:rsidRPr="00E17264">
        <w:t>Procedures for which there is definite risk of bloodborne virus transmission or that have been classified previously as “exposure-prone”.</w:t>
      </w:r>
    </w:p>
    <w:p w14:paraId="44CE7515" w14:textId="77777777" w:rsidR="00801BC6" w:rsidRPr="00E17264" w:rsidRDefault="00801BC6" w:rsidP="00801BC6"/>
    <w:p w14:paraId="3F6E90CD" w14:textId="77777777" w:rsidR="00801BC6" w:rsidRPr="00E17264" w:rsidRDefault="00801BC6" w:rsidP="00801BC6">
      <w:r w:rsidRPr="00E17264">
        <w:t xml:space="preserve">An expert panel may be convened to counsel students who are known to be infected with hepatitis B, hepatitis C and/or HIV if they are performing Category II or Category III </w:t>
      </w:r>
      <w:proofErr w:type="gramStart"/>
      <w:r w:rsidRPr="00E17264">
        <w:t>procedures, and</w:t>
      </w:r>
      <w:proofErr w:type="gramEnd"/>
      <w:r w:rsidRPr="00E17264">
        <w:t xml:space="preserve"> have viral loads above those recommended in the SHEA guidelines for each infection.  </w:t>
      </w:r>
    </w:p>
    <w:p w14:paraId="0FB5F113" w14:textId="77777777" w:rsidR="00801BC6" w:rsidRPr="00E17264" w:rsidRDefault="00801BC6" w:rsidP="00801BC6"/>
    <w:p w14:paraId="51EE2F42" w14:textId="77777777" w:rsidR="00801BC6" w:rsidRPr="00E17264" w:rsidRDefault="00801BC6" w:rsidP="00801BC6">
      <w:r w:rsidRPr="00E17264">
        <w:t>No person shall be subject to adverse education actions or removed from educational experiences solely because of a non-task related disability. Reasonable accommodations will be made for students with communicable disease consistent with the current state of knowledge on transmission of infection. If the Director of the Student Health Services determines that the safety of a student or the safety of others in contact with the student are at risk, the Director will contact the Senior Associate Dean for Academic Affairs. The Senior Associate Dean for Academic Affairs will then convene a panel to review and recommend educational activities for the student in question that are based on current state of knowledge on the infection.</w:t>
      </w:r>
    </w:p>
    <w:p w14:paraId="3997CA26" w14:textId="77777777" w:rsidR="00801BC6" w:rsidRPr="00E17264" w:rsidRDefault="00801BC6" w:rsidP="00801BC6">
      <w:pPr>
        <w:rPr>
          <w:b/>
        </w:rPr>
      </w:pPr>
    </w:p>
    <w:p w14:paraId="0F32DF1C" w14:textId="77777777" w:rsidR="00801BC6" w:rsidRPr="00E17264" w:rsidRDefault="00801BC6" w:rsidP="00801BC6">
      <w:pPr>
        <w:rPr>
          <w:b/>
        </w:rPr>
      </w:pPr>
      <w:r w:rsidRPr="00E17264">
        <w:rPr>
          <w:b/>
        </w:rPr>
        <w:t>Procedures for Care and Treatment after Exposure to an Infectious Hazard</w:t>
      </w:r>
    </w:p>
    <w:p w14:paraId="2DA5FDB4" w14:textId="77777777" w:rsidR="00801BC6" w:rsidRPr="00E17264" w:rsidRDefault="00801BC6" w:rsidP="00801BC6">
      <w:r w:rsidRPr="00E17264">
        <w:t>Immediately after exposure to a needle puncture or mucous membrane exposure to blood or other potentially infectious material (OPIM) the student should:</w:t>
      </w:r>
    </w:p>
    <w:p w14:paraId="5402B5A3" w14:textId="77777777" w:rsidR="00801BC6" w:rsidRPr="00E17264" w:rsidRDefault="00801BC6" w:rsidP="00801BC6">
      <w:pPr>
        <w:pStyle w:val="ListParagraph"/>
        <w:numPr>
          <w:ilvl w:val="0"/>
          <w:numId w:val="4"/>
        </w:numPr>
        <w:spacing w:after="200" w:line="276" w:lineRule="auto"/>
        <w:rPr>
          <w:rFonts w:ascii="Times New Roman" w:hAnsi="Times New Roman" w:cs="Times New Roman"/>
        </w:rPr>
      </w:pPr>
      <w:r w:rsidRPr="00E17264">
        <w:rPr>
          <w:rFonts w:ascii="Times New Roman" w:hAnsi="Times New Roman" w:cs="Times New Roman"/>
        </w:rPr>
        <w:t>Clean wound with soap and water or flush affected mucous membranes with clear water</w:t>
      </w:r>
    </w:p>
    <w:p w14:paraId="06FF007D" w14:textId="77777777" w:rsidR="00801BC6" w:rsidRPr="00E17264" w:rsidRDefault="00801BC6" w:rsidP="00801BC6">
      <w:pPr>
        <w:pStyle w:val="ListParagraph"/>
        <w:numPr>
          <w:ilvl w:val="0"/>
          <w:numId w:val="4"/>
        </w:numPr>
        <w:spacing w:after="200" w:line="276" w:lineRule="auto"/>
        <w:rPr>
          <w:rFonts w:ascii="Times New Roman" w:hAnsi="Times New Roman" w:cs="Times New Roman"/>
        </w:rPr>
      </w:pPr>
      <w:r w:rsidRPr="00E17264">
        <w:rPr>
          <w:rFonts w:ascii="Times New Roman" w:hAnsi="Times New Roman" w:cs="Times New Roman"/>
        </w:rPr>
        <w:t xml:space="preserve">Contact his or her supervisor. The student should not rely on fellow students or </w:t>
      </w:r>
      <w:proofErr w:type="spellStart"/>
      <w:r w:rsidRPr="00E17264">
        <w:rPr>
          <w:rFonts w:ascii="Times New Roman" w:hAnsi="Times New Roman" w:cs="Times New Roman"/>
        </w:rPr>
        <w:t>housestaff</w:t>
      </w:r>
      <w:proofErr w:type="spellEnd"/>
      <w:r w:rsidRPr="00E17264">
        <w:rPr>
          <w:rFonts w:ascii="Times New Roman" w:hAnsi="Times New Roman" w:cs="Times New Roman"/>
        </w:rPr>
        <w:t xml:space="preserve"> for instructions.</w:t>
      </w:r>
    </w:p>
    <w:p w14:paraId="7FC27FD1" w14:textId="77777777" w:rsidR="00801BC6" w:rsidRPr="00E17264" w:rsidRDefault="00801BC6" w:rsidP="00801BC6">
      <w:r w:rsidRPr="00E17264">
        <w:t>The student should report to the following depending on the site of clinical rotation or care:</w:t>
      </w:r>
    </w:p>
    <w:p w14:paraId="63AE6EE8" w14:textId="77777777" w:rsidR="00801BC6" w:rsidRPr="00E17264" w:rsidRDefault="00801BC6" w:rsidP="00801BC6">
      <w:pPr>
        <w:pStyle w:val="ListParagraph"/>
        <w:numPr>
          <w:ilvl w:val="0"/>
          <w:numId w:val="5"/>
        </w:numPr>
        <w:spacing w:after="200" w:line="276" w:lineRule="auto"/>
        <w:rPr>
          <w:rFonts w:ascii="Times New Roman" w:hAnsi="Times New Roman" w:cs="Times New Roman"/>
        </w:rPr>
      </w:pPr>
      <w:r w:rsidRPr="00E17264">
        <w:rPr>
          <w:rFonts w:ascii="Times New Roman" w:hAnsi="Times New Roman" w:cs="Times New Roman"/>
        </w:rPr>
        <w:t>For exposures at SUNY Downstate during normal working hours, the student should report to the Student Health Service. When Student Health Services is closed, report to the Emergency Room at SUNY Downstate.</w:t>
      </w:r>
    </w:p>
    <w:p w14:paraId="35E1AF65" w14:textId="77777777" w:rsidR="00801BC6" w:rsidRPr="00E17264" w:rsidRDefault="00801BC6" w:rsidP="00801BC6">
      <w:pPr>
        <w:pStyle w:val="ListParagraph"/>
        <w:numPr>
          <w:ilvl w:val="0"/>
          <w:numId w:val="5"/>
        </w:numPr>
        <w:spacing w:after="200" w:line="276" w:lineRule="auto"/>
        <w:rPr>
          <w:rFonts w:ascii="Times New Roman" w:hAnsi="Times New Roman" w:cs="Times New Roman"/>
        </w:rPr>
      </w:pPr>
      <w:r w:rsidRPr="00E17264">
        <w:rPr>
          <w:rFonts w:ascii="Times New Roman" w:hAnsi="Times New Roman" w:cs="Times New Roman"/>
        </w:rPr>
        <w:t>For exposures at Kings County Hospital, the student should report to the Emergency Room at KCH.</w:t>
      </w:r>
    </w:p>
    <w:p w14:paraId="2E128BDC" w14:textId="77777777" w:rsidR="00801BC6" w:rsidRPr="00E17264" w:rsidRDefault="00801BC6" w:rsidP="00801BC6">
      <w:pPr>
        <w:pStyle w:val="ListParagraph"/>
        <w:numPr>
          <w:ilvl w:val="0"/>
          <w:numId w:val="5"/>
        </w:numPr>
        <w:spacing w:after="200" w:line="276" w:lineRule="auto"/>
        <w:rPr>
          <w:rFonts w:ascii="Times New Roman" w:hAnsi="Times New Roman" w:cs="Times New Roman"/>
        </w:rPr>
      </w:pPr>
      <w:r w:rsidRPr="00E17264">
        <w:rPr>
          <w:rFonts w:ascii="Times New Roman" w:hAnsi="Times New Roman" w:cs="Times New Roman"/>
        </w:rPr>
        <w:t>For exposures at other clinical sites, the student should ask the nurse in charge, who will be able to direct the student how to proceed, e.g., to the Emergency Room or the Employee Health Service.</w:t>
      </w:r>
    </w:p>
    <w:p w14:paraId="188C4C6B" w14:textId="086FDE30" w:rsidR="00801BC6" w:rsidRPr="00E17264" w:rsidRDefault="00801BC6" w:rsidP="00801BC6">
      <w:r w:rsidRPr="00E17264">
        <w:t xml:space="preserve">If the student was not initially seen at the Student Health Services, the student should report there when </w:t>
      </w:r>
      <w:proofErr w:type="gramStart"/>
      <w:r w:rsidRPr="00E17264">
        <w:t>it</w:t>
      </w:r>
      <w:proofErr w:type="gramEnd"/>
      <w:r w:rsidRPr="00E17264">
        <w:t xml:space="preserve"> next opens for the necessary follow-up care. The Student Health Center is located at 440 Lenox Road, </w:t>
      </w:r>
      <w:r w:rsidR="00AE58E3">
        <w:t>Suite</w:t>
      </w:r>
      <w:r w:rsidRPr="00E17264">
        <w:t xml:space="preserve"> 1-S, and is open Mon-Fri, 9 am-4 pm. The contact number is 718-270-1995 or 2018. </w:t>
      </w:r>
    </w:p>
    <w:p w14:paraId="595C6203" w14:textId="77777777" w:rsidR="00801BC6" w:rsidRPr="00E17264" w:rsidRDefault="00801BC6" w:rsidP="00801BC6">
      <w:r w:rsidRPr="00E17264">
        <w:t>Services received at Student Health will be at no charge. Charges to the student’s insurance for services received in the KCH Emergency Room may be reversed by having the student report to the KCH Employee Health Service within 5 days. The student’s insurance may be charged for services received at other clinical sites.</w:t>
      </w:r>
      <w:r>
        <w:t xml:space="preserve">  </w:t>
      </w:r>
      <w:r w:rsidRPr="00E17264">
        <w:t>It is the responsibility of the site of the clinical rotation to provide the appropriate follow-up of the source patient, if known.</w:t>
      </w:r>
    </w:p>
    <w:p w14:paraId="4A4B3423" w14:textId="77777777" w:rsidR="00BE3DAD" w:rsidRPr="003A0DA4" w:rsidRDefault="00BE3DAD" w:rsidP="00FD00BA">
      <w:pPr>
        <w:rPr>
          <w:b/>
        </w:rPr>
      </w:pPr>
    </w:p>
    <w:p w14:paraId="489291FD" w14:textId="0C432F01" w:rsidR="008A355C" w:rsidRPr="00AE58E3" w:rsidRDefault="008A355C" w:rsidP="00FD00BA">
      <w:pPr>
        <w:rPr>
          <w:b/>
          <w:bCs/>
          <w:color w:val="000000"/>
        </w:rPr>
      </w:pPr>
    </w:p>
    <w:p w14:paraId="0AB63605" w14:textId="77777777" w:rsidR="00FD00BA" w:rsidRPr="003A0DA4" w:rsidRDefault="00FD00BA">
      <w:pPr>
        <w:rPr>
          <w:sz w:val="20"/>
          <w:szCs w:val="20"/>
        </w:rPr>
      </w:pPr>
    </w:p>
    <w:sectPr w:rsidR="00FD00BA" w:rsidRPr="003A0DA4" w:rsidSect="00C53D7E">
      <w:headerReference w:type="default" r:id="rId13"/>
      <w:footerReference w:type="even" r:id="rId14"/>
      <w:footerReference w:type="default" r:id="rId15"/>
      <w:pgSz w:w="12240" w:h="15840"/>
      <w:pgMar w:top="477" w:right="108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1D637" w14:textId="77777777" w:rsidR="007B0214" w:rsidRDefault="007B0214" w:rsidP="00FE3E4D">
      <w:r>
        <w:separator/>
      </w:r>
    </w:p>
  </w:endnote>
  <w:endnote w:type="continuationSeparator" w:id="0">
    <w:p w14:paraId="4DC76147" w14:textId="77777777" w:rsidR="007B0214" w:rsidRDefault="007B0214" w:rsidP="00FE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Lucida Grande">
    <w:altName w:val="﷽﷽﷽﷽﷽﷽﷽﷽rande"/>
    <w:panose1 w:val="020B0600040502020204"/>
    <w:charset w:val="00"/>
    <w:family w:val="swiss"/>
    <w:pitch w:val="variable"/>
    <w:sig w:usb0="E1000AEF" w:usb1="5000A1FF" w:usb2="00000000" w:usb3="00000000" w:csb0="000001BF" w:csb1="00000000"/>
  </w:font>
  <w:font w:name="Quattrocento San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59157" w14:textId="77777777" w:rsidR="008B19DF" w:rsidRDefault="008B19DF" w:rsidP="00FD00B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D3B78D" w14:textId="77777777" w:rsidR="008B19DF" w:rsidRDefault="008B1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D7DC2" w14:textId="1BAEE017" w:rsidR="008B19DF" w:rsidRDefault="008B19DF" w:rsidP="00FD00B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58E3">
      <w:rPr>
        <w:rStyle w:val="PageNumber"/>
        <w:noProof/>
      </w:rPr>
      <w:t>2</w:t>
    </w:r>
    <w:r>
      <w:rPr>
        <w:rStyle w:val="PageNumber"/>
      </w:rPr>
      <w:fldChar w:fldCharType="end"/>
    </w:r>
  </w:p>
  <w:p w14:paraId="17097F83" w14:textId="77777777" w:rsidR="008B19DF" w:rsidRDefault="008B1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0BFE9" w14:textId="77777777" w:rsidR="007B0214" w:rsidRDefault="007B0214" w:rsidP="00FE3E4D">
      <w:r>
        <w:separator/>
      </w:r>
    </w:p>
  </w:footnote>
  <w:footnote w:type="continuationSeparator" w:id="0">
    <w:p w14:paraId="339C6EBA" w14:textId="77777777" w:rsidR="007B0214" w:rsidRDefault="007B0214" w:rsidP="00FE3E4D">
      <w:r>
        <w:continuationSeparator/>
      </w:r>
    </w:p>
  </w:footnote>
  <w:footnote w:id="1">
    <w:p w14:paraId="47E82C05" w14:textId="4C8277E4" w:rsidR="008B19DF" w:rsidRPr="008A7D69" w:rsidRDefault="008B19DF" w:rsidP="008A7D69">
      <w:pPr>
        <w:rPr>
          <w:sz w:val="20"/>
          <w:szCs w:val="20"/>
        </w:rPr>
      </w:pPr>
      <w:r>
        <w:rPr>
          <w:rStyle w:val="FootnoteReference"/>
        </w:rPr>
        <w:footnoteRef/>
      </w:r>
      <w:r>
        <w:t xml:space="preserve"> </w:t>
      </w:r>
      <w:r w:rsidRPr="008A7D69">
        <w:rPr>
          <w:rFonts w:ascii="Quattrocento Sans" w:hAnsi="Quattrocento Sans"/>
          <w:color w:val="000000"/>
          <w:sz w:val="20"/>
          <w:szCs w:val="20"/>
        </w:rPr>
        <w:t>Wald, D. Emergency Medicine Clerkship Primer: A manual for medical students. 2008. http://www.cdemcurriculum.org/assets/other/ms_primer.pdf</w:t>
      </w:r>
    </w:p>
  </w:footnote>
  <w:footnote w:id="2">
    <w:p w14:paraId="6AB25411" w14:textId="523B6AF1" w:rsidR="008B19DF" w:rsidRPr="008A7D69" w:rsidRDefault="008B19DF" w:rsidP="008A7D69">
      <w:pPr>
        <w:pStyle w:val="NormalWeb"/>
        <w:spacing w:before="0" w:beforeAutospacing="0" w:after="0" w:afterAutospacing="0"/>
        <w:rPr>
          <w:rFonts w:ascii="Times New Roman" w:eastAsia="Times New Roman" w:hAnsi="Times New Roman"/>
        </w:rPr>
      </w:pPr>
      <w:r>
        <w:rPr>
          <w:rStyle w:val="FootnoteReference"/>
        </w:rPr>
        <w:footnoteRef/>
      </w:r>
      <w:r>
        <w:t xml:space="preserve"> </w:t>
      </w:r>
      <w:proofErr w:type="spellStart"/>
      <w:r w:rsidRPr="008A7D69">
        <w:rPr>
          <w:rFonts w:ascii="Quattrocento Sans" w:eastAsia="Times New Roman" w:hAnsi="Quattrocento Sans"/>
          <w:color w:val="000000"/>
        </w:rPr>
        <w:t>Manthey</w:t>
      </w:r>
      <w:proofErr w:type="spellEnd"/>
      <w:r w:rsidRPr="008A7D69">
        <w:rPr>
          <w:rFonts w:ascii="Quattrocento Sans" w:eastAsia="Times New Roman" w:hAnsi="Quattrocento Sans"/>
          <w:color w:val="000000"/>
        </w:rPr>
        <w:t xml:space="preserve"> DE, Coates WC, Ander DS, et al. Task Force on National Fourth</w:t>
      </w:r>
      <w:r>
        <w:rPr>
          <w:rFonts w:ascii="Quattrocento Sans" w:eastAsia="Times New Roman" w:hAnsi="Quattrocento Sans"/>
          <w:color w:val="000000"/>
        </w:rPr>
        <w:t xml:space="preserve"> </w:t>
      </w:r>
      <w:r w:rsidRPr="008A7D69">
        <w:rPr>
          <w:rFonts w:ascii="Quattrocento Sans" w:hAnsi="Quattrocento Sans"/>
          <w:color w:val="000000"/>
        </w:rPr>
        <w:t>Year Medical Student Emergency Medicine Curriculum Guide. Report</w:t>
      </w:r>
      <w:r>
        <w:rPr>
          <w:rFonts w:ascii="Quattrocento Sans" w:hAnsi="Quattrocento Sans"/>
          <w:color w:val="000000"/>
        </w:rPr>
        <w:t xml:space="preserve"> </w:t>
      </w:r>
      <w:r w:rsidRPr="008A7D69">
        <w:rPr>
          <w:rFonts w:ascii="Quattrocento Sans" w:hAnsi="Quattrocento Sans"/>
          <w:color w:val="000000"/>
        </w:rPr>
        <w:t>of the Task Force on National Fourth Year Medical Student Emergency</w:t>
      </w:r>
      <w:r>
        <w:rPr>
          <w:rFonts w:ascii="Quattrocento Sans" w:hAnsi="Quattrocento Sans"/>
          <w:color w:val="000000"/>
        </w:rPr>
        <w:t xml:space="preserve"> </w:t>
      </w:r>
      <w:r w:rsidRPr="008A7D69">
        <w:rPr>
          <w:rFonts w:ascii="Quattrocento Sans" w:hAnsi="Quattrocento Sans"/>
          <w:color w:val="000000"/>
        </w:rPr>
        <w:t xml:space="preserve">Medicine Curriculum Guide. Ann </w:t>
      </w:r>
      <w:proofErr w:type="spellStart"/>
      <w:r w:rsidRPr="008A7D69">
        <w:rPr>
          <w:rFonts w:ascii="Quattrocento Sans" w:hAnsi="Quattrocento Sans"/>
          <w:color w:val="000000"/>
        </w:rPr>
        <w:t>Emerg</w:t>
      </w:r>
      <w:proofErr w:type="spellEnd"/>
      <w:r w:rsidRPr="008A7D69">
        <w:rPr>
          <w:rFonts w:ascii="Quattrocento Sans" w:hAnsi="Quattrocento Sans"/>
          <w:color w:val="000000"/>
        </w:rPr>
        <w:t xml:space="preserve"> Med. 2006;</w:t>
      </w:r>
      <w:proofErr w:type="gramStart"/>
      <w:r w:rsidRPr="008A7D69">
        <w:rPr>
          <w:rFonts w:ascii="Quattrocento Sans" w:hAnsi="Quattrocento Sans"/>
          <w:color w:val="000000"/>
        </w:rPr>
        <w:t>47:E</w:t>
      </w:r>
      <w:proofErr w:type="gramEnd"/>
      <w:r w:rsidRPr="008A7D69">
        <w:rPr>
          <w:rFonts w:ascii="Quattrocento Sans" w:hAnsi="Quattrocento Sans"/>
          <w:color w:val="000000"/>
        </w:rPr>
        <w:t>1–E7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2C6FA" w14:textId="67B0E512" w:rsidR="008B19DF" w:rsidRDefault="008B19DF" w:rsidP="00C53D7E">
    <w:pPr>
      <w:pStyle w:val="Header"/>
    </w:pPr>
    <w:r w:rsidRPr="00FE3E4D">
      <w:rPr>
        <w:sz w:val="22"/>
        <w:szCs w:val="22"/>
      </w:rPr>
      <w:t>Clerkship</w:t>
    </w:r>
    <w:r w:rsidR="001F03F5">
      <w:rPr>
        <w:sz w:val="22"/>
        <w:szCs w:val="22"/>
      </w:rPr>
      <w:t xml:space="preserve"> Manual</w:t>
    </w:r>
    <w:r w:rsidRPr="00FE3E4D">
      <w:rPr>
        <w:sz w:val="22"/>
        <w:szCs w:val="22"/>
      </w:rPr>
      <w:t xml:space="preserve">: </w:t>
    </w:r>
    <w:r>
      <w:rPr>
        <w:sz w:val="22"/>
        <w:szCs w:val="22"/>
      </w:rPr>
      <w:t>Emergency Medicine</w:t>
    </w:r>
    <w:r w:rsidR="001F03F5">
      <w:rPr>
        <w:sz w:val="22"/>
        <w:szCs w:val="22"/>
      </w:rPr>
      <w:t xml:space="preserve"> (LF Rev.</w:t>
    </w:r>
    <w:r w:rsidR="00A81338">
      <w:rPr>
        <w:sz w:val="22"/>
        <w:szCs w:val="22"/>
      </w:rPr>
      <w:t>02</w:t>
    </w:r>
    <w:r w:rsidR="001F03F5">
      <w:rPr>
        <w:sz w:val="22"/>
        <w:szCs w:val="22"/>
      </w:rPr>
      <w:t>/202</w:t>
    </w:r>
    <w:r w:rsidR="00A81338">
      <w:rPr>
        <w:sz w:val="22"/>
        <w:szCs w:val="22"/>
      </w:rPr>
      <w:t>1</w:t>
    </w:r>
    <w:r w:rsidR="001F03F5">
      <w:rPr>
        <w:sz w:val="22"/>
        <w:szCs w:val="22"/>
      </w:rPr>
      <w:t>)</w:t>
    </w:r>
    <w:r w:rsidRPr="00FE3E4D">
      <w:rPr>
        <w:sz w:val="22"/>
        <w:szCs w:val="22"/>
      </w:rPr>
      <w:ptab w:relativeTo="margin" w:alignment="right" w:leader="none"/>
    </w:r>
    <w:r>
      <w:rPr>
        <w:noProof/>
      </w:rPr>
      <w:drawing>
        <wp:inline distT="0" distB="0" distL="0" distR="0" wp14:anchorId="747403A4" wp14:editId="061763DC">
          <wp:extent cx="914400" cy="853727"/>
          <wp:effectExtent l="0" t="0" r="0" b="1016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8-10-18 at 12.26.42 PM.png"/>
                  <pic:cNvPicPr/>
                </pic:nvPicPr>
                <pic:blipFill>
                  <a:blip r:embed="rId1">
                    <a:extLst>
                      <a:ext uri="{28A0092B-C50C-407E-A947-70E740481C1C}">
                        <a14:useLocalDpi xmlns:a14="http://schemas.microsoft.com/office/drawing/2010/main" val="0"/>
                      </a:ext>
                    </a:extLst>
                  </a:blip>
                  <a:stretch>
                    <a:fillRect/>
                  </a:stretch>
                </pic:blipFill>
                <pic:spPr>
                  <a:xfrm>
                    <a:off x="0" y="0"/>
                    <a:ext cx="914400" cy="8537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75ADB"/>
    <w:multiLevelType w:val="hybridMultilevel"/>
    <w:tmpl w:val="73249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84675"/>
    <w:multiLevelType w:val="hybridMultilevel"/>
    <w:tmpl w:val="9502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85A11"/>
    <w:multiLevelType w:val="hybridMultilevel"/>
    <w:tmpl w:val="2D1025A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772B49"/>
    <w:multiLevelType w:val="hybridMultilevel"/>
    <w:tmpl w:val="A142E7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E4F38"/>
    <w:multiLevelType w:val="hybridMultilevel"/>
    <w:tmpl w:val="A31E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E5E38"/>
    <w:multiLevelType w:val="hybridMultilevel"/>
    <w:tmpl w:val="D0A25D16"/>
    <w:lvl w:ilvl="0" w:tplc="70CCA0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71981"/>
    <w:multiLevelType w:val="hybridMultilevel"/>
    <w:tmpl w:val="2D1025A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171BD3"/>
    <w:multiLevelType w:val="hybridMultilevel"/>
    <w:tmpl w:val="497ECD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B3A60"/>
    <w:multiLevelType w:val="multilevel"/>
    <w:tmpl w:val="6554DC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D67474"/>
    <w:multiLevelType w:val="multilevel"/>
    <w:tmpl w:val="CF186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422CB6"/>
    <w:multiLevelType w:val="hybridMultilevel"/>
    <w:tmpl w:val="9864A4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75A1FF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8C129E"/>
    <w:multiLevelType w:val="hybridMultilevel"/>
    <w:tmpl w:val="D9B8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A6A28"/>
    <w:multiLevelType w:val="multilevel"/>
    <w:tmpl w:val="95D48B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6F43CE"/>
    <w:multiLevelType w:val="hybridMultilevel"/>
    <w:tmpl w:val="E0D274F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F760C"/>
    <w:multiLevelType w:val="multilevel"/>
    <w:tmpl w:val="F998F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E978FB"/>
    <w:multiLevelType w:val="hybridMultilevel"/>
    <w:tmpl w:val="F6604BDA"/>
    <w:lvl w:ilvl="0" w:tplc="0409000F">
      <w:start w:val="1"/>
      <w:numFmt w:val="decimal"/>
      <w:lvlText w:val="%1."/>
      <w:lvlJc w:val="left"/>
      <w:pPr>
        <w:tabs>
          <w:tab w:val="num" w:pos="720"/>
        </w:tabs>
        <w:ind w:left="720" w:hanging="360"/>
      </w:pPr>
      <w:rPr>
        <w:rFonts w:hint="default"/>
      </w:rPr>
    </w:lvl>
    <w:lvl w:ilvl="1" w:tplc="78EA37D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E123CDB"/>
    <w:multiLevelType w:val="multilevel"/>
    <w:tmpl w:val="D680A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5"/>
  </w:num>
  <w:num w:numId="3">
    <w:abstractNumId w:val="10"/>
  </w:num>
  <w:num w:numId="4">
    <w:abstractNumId w:val="1"/>
  </w:num>
  <w:num w:numId="5">
    <w:abstractNumId w:val="11"/>
  </w:num>
  <w:num w:numId="6">
    <w:abstractNumId w:val="9"/>
    <w:lvlOverride w:ilvl="0">
      <w:lvl w:ilvl="0">
        <w:numFmt w:val="upperRoman"/>
        <w:lvlText w:val="%1."/>
        <w:lvlJc w:val="right"/>
      </w:lvl>
    </w:lvlOverride>
  </w:num>
  <w:num w:numId="7">
    <w:abstractNumId w:val="16"/>
  </w:num>
  <w:num w:numId="8">
    <w:abstractNumId w:val="16"/>
    <w:lvlOverride w:ilvl="0">
      <w:lvl w:ilvl="0">
        <w:numFmt w:val="decimal"/>
        <w:lvlText w:val=""/>
        <w:lvlJc w:val="left"/>
      </w:lvl>
    </w:lvlOverride>
    <w:lvlOverride w:ilvl="1">
      <w:lvl w:ilvl="1">
        <w:numFmt w:val="lowerLetter"/>
        <w:lvlText w:val="%2."/>
        <w:lvlJc w:val="left"/>
      </w:lvl>
    </w:lvlOverride>
  </w:num>
  <w:num w:numId="9">
    <w:abstractNumId w:val="16"/>
    <w:lvlOverride w:ilvl="0">
      <w:lvl w:ilvl="0">
        <w:numFmt w:val="decimal"/>
        <w:lvlText w:val=""/>
        <w:lvlJc w:val="left"/>
      </w:lvl>
    </w:lvlOverride>
    <w:lvlOverride w:ilvl="1">
      <w:lvl w:ilvl="1">
        <w:numFmt w:val="lowerLetter"/>
        <w:lvlText w:val="%2."/>
        <w:lvlJc w:val="left"/>
      </w:lvl>
    </w:lvlOverride>
  </w:num>
  <w:num w:numId="10">
    <w:abstractNumId w:val="16"/>
    <w:lvlOverride w:ilvl="0">
      <w:lvl w:ilvl="0">
        <w:numFmt w:val="decimal"/>
        <w:lvlText w:val=""/>
        <w:lvlJc w:val="left"/>
      </w:lvl>
    </w:lvlOverride>
    <w:lvlOverride w:ilvl="1">
      <w:lvl w:ilvl="1">
        <w:numFmt w:val="lowerLetter"/>
        <w:lvlText w:val="%2."/>
        <w:lvlJc w:val="left"/>
      </w:lvl>
    </w:lvlOverride>
  </w:num>
  <w:num w:numId="11">
    <w:abstractNumId w:val="16"/>
    <w:lvlOverride w:ilvl="0">
      <w:lvl w:ilvl="0">
        <w:numFmt w:val="decimal"/>
        <w:lvlText w:val=""/>
        <w:lvlJc w:val="left"/>
      </w:lvl>
    </w:lvlOverride>
    <w:lvlOverride w:ilvl="1">
      <w:lvl w:ilvl="1">
        <w:numFmt w:val="lowerLetter"/>
        <w:lvlText w:val="%2."/>
        <w:lvlJc w:val="left"/>
      </w:lvl>
    </w:lvlOverride>
  </w:num>
  <w:num w:numId="12">
    <w:abstractNumId w:val="16"/>
    <w:lvlOverride w:ilvl="0">
      <w:lvl w:ilvl="0">
        <w:numFmt w:val="decimal"/>
        <w:lvlText w:val=""/>
        <w:lvlJc w:val="left"/>
      </w:lvl>
    </w:lvlOverride>
    <w:lvlOverride w:ilvl="1">
      <w:lvl w:ilvl="1">
        <w:numFmt w:val="lowerLetter"/>
        <w:lvlText w:val="%2."/>
        <w:lvlJc w:val="left"/>
      </w:lvl>
    </w:lvlOverride>
  </w:num>
  <w:num w:numId="13">
    <w:abstractNumId w:val="16"/>
    <w:lvlOverride w:ilvl="0">
      <w:lvl w:ilvl="0">
        <w:numFmt w:val="decimal"/>
        <w:lvlText w:val=""/>
        <w:lvlJc w:val="left"/>
      </w:lvl>
    </w:lvlOverride>
    <w:lvlOverride w:ilvl="1">
      <w:lvl w:ilvl="1">
        <w:numFmt w:val="lowerLetter"/>
        <w:lvlText w:val="%2."/>
        <w:lvlJc w:val="left"/>
      </w:lvl>
    </w:lvlOverride>
  </w:num>
  <w:num w:numId="14">
    <w:abstractNumId w:val="13"/>
  </w:num>
  <w:num w:numId="15">
    <w:abstractNumId w:val="8"/>
  </w:num>
  <w:num w:numId="16">
    <w:abstractNumId w:val="6"/>
  </w:num>
  <w:num w:numId="17">
    <w:abstractNumId w:val="12"/>
  </w:num>
  <w:num w:numId="18">
    <w:abstractNumId w:val="12"/>
    <w:lvlOverride w:ilvl="0">
      <w:lvl w:ilvl="0">
        <w:numFmt w:val="decimal"/>
        <w:lvlText w:val=""/>
        <w:lvlJc w:val="left"/>
      </w:lvl>
    </w:lvlOverride>
    <w:lvlOverride w:ilvl="1">
      <w:lvl w:ilvl="1">
        <w:numFmt w:val="lowerLetter"/>
        <w:lvlText w:val="%2."/>
        <w:lvlJc w:val="left"/>
      </w:lvl>
    </w:lvlOverride>
  </w:num>
  <w:num w:numId="19">
    <w:abstractNumId w:val="7"/>
  </w:num>
  <w:num w:numId="20">
    <w:abstractNumId w:val="14"/>
  </w:num>
  <w:num w:numId="21">
    <w:abstractNumId w:val="14"/>
    <w:lvlOverride w:ilvl="0">
      <w:lvl w:ilvl="0">
        <w:numFmt w:val="decimal"/>
        <w:lvlText w:val=""/>
        <w:lvlJc w:val="left"/>
      </w:lvl>
    </w:lvlOverride>
    <w:lvlOverride w:ilvl="1">
      <w:lvl w:ilvl="1">
        <w:numFmt w:val="lowerLetter"/>
        <w:lvlText w:val="%2."/>
        <w:lvlJc w:val="left"/>
      </w:lvl>
    </w:lvlOverride>
  </w:num>
  <w:num w:numId="22">
    <w:abstractNumId w:val="3"/>
  </w:num>
  <w:num w:numId="23">
    <w:abstractNumId w:val="5"/>
  </w:num>
  <w:num w:numId="24">
    <w:abstractNumId w:val="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92"/>
    <w:rsid w:val="0000278B"/>
    <w:rsid w:val="00016207"/>
    <w:rsid w:val="00020276"/>
    <w:rsid w:val="00035ECA"/>
    <w:rsid w:val="000444A8"/>
    <w:rsid w:val="000875C3"/>
    <w:rsid w:val="000A028D"/>
    <w:rsid w:val="000B0AEE"/>
    <w:rsid w:val="000C5FAF"/>
    <w:rsid w:val="000C69D8"/>
    <w:rsid w:val="000E0545"/>
    <w:rsid w:val="000E3341"/>
    <w:rsid w:val="000E5A78"/>
    <w:rsid w:val="00110F06"/>
    <w:rsid w:val="00126F2E"/>
    <w:rsid w:val="001513CC"/>
    <w:rsid w:val="00180DF1"/>
    <w:rsid w:val="00184D78"/>
    <w:rsid w:val="001B2B5B"/>
    <w:rsid w:val="001C662A"/>
    <w:rsid w:val="001E06FC"/>
    <w:rsid w:val="001E459B"/>
    <w:rsid w:val="001F03F5"/>
    <w:rsid w:val="001F7BAF"/>
    <w:rsid w:val="00205CB8"/>
    <w:rsid w:val="00214E87"/>
    <w:rsid w:val="0021762A"/>
    <w:rsid w:val="002458E1"/>
    <w:rsid w:val="00263474"/>
    <w:rsid w:val="00276F17"/>
    <w:rsid w:val="002823AA"/>
    <w:rsid w:val="00286571"/>
    <w:rsid w:val="002A390F"/>
    <w:rsid w:val="002D42B4"/>
    <w:rsid w:val="002E0261"/>
    <w:rsid w:val="002E31AB"/>
    <w:rsid w:val="002E3296"/>
    <w:rsid w:val="002E3C37"/>
    <w:rsid w:val="002F2935"/>
    <w:rsid w:val="002F37AF"/>
    <w:rsid w:val="002F49A2"/>
    <w:rsid w:val="003146CC"/>
    <w:rsid w:val="003349A2"/>
    <w:rsid w:val="00334D76"/>
    <w:rsid w:val="00363E2F"/>
    <w:rsid w:val="003833FB"/>
    <w:rsid w:val="00391DAD"/>
    <w:rsid w:val="0039526F"/>
    <w:rsid w:val="003A0DA4"/>
    <w:rsid w:val="003A7375"/>
    <w:rsid w:val="003B4FFC"/>
    <w:rsid w:val="003C1B68"/>
    <w:rsid w:val="003C2A7C"/>
    <w:rsid w:val="003D3991"/>
    <w:rsid w:val="003E5BF0"/>
    <w:rsid w:val="00404EBD"/>
    <w:rsid w:val="00405DEC"/>
    <w:rsid w:val="00411392"/>
    <w:rsid w:val="00432BCF"/>
    <w:rsid w:val="0043385D"/>
    <w:rsid w:val="0046300B"/>
    <w:rsid w:val="0046487B"/>
    <w:rsid w:val="0047305D"/>
    <w:rsid w:val="00481C15"/>
    <w:rsid w:val="00483D0B"/>
    <w:rsid w:val="004967E2"/>
    <w:rsid w:val="004B38E1"/>
    <w:rsid w:val="004C01CB"/>
    <w:rsid w:val="004E3425"/>
    <w:rsid w:val="004E3910"/>
    <w:rsid w:val="00520128"/>
    <w:rsid w:val="00547C30"/>
    <w:rsid w:val="00584638"/>
    <w:rsid w:val="005A73EE"/>
    <w:rsid w:val="005B020C"/>
    <w:rsid w:val="005D4265"/>
    <w:rsid w:val="005F4F8F"/>
    <w:rsid w:val="00661CEC"/>
    <w:rsid w:val="0067072A"/>
    <w:rsid w:val="0067478A"/>
    <w:rsid w:val="00681AF6"/>
    <w:rsid w:val="006962F6"/>
    <w:rsid w:val="006D0325"/>
    <w:rsid w:val="006F3F44"/>
    <w:rsid w:val="007125AA"/>
    <w:rsid w:val="0072022C"/>
    <w:rsid w:val="0076297E"/>
    <w:rsid w:val="007A0137"/>
    <w:rsid w:val="007B0214"/>
    <w:rsid w:val="007C78A1"/>
    <w:rsid w:val="007D7FA8"/>
    <w:rsid w:val="007E1332"/>
    <w:rsid w:val="007E1954"/>
    <w:rsid w:val="007E24EE"/>
    <w:rsid w:val="007E36BF"/>
    <w:rsid w:val="00801BC6"/>
    <w:rsid w:val="00803BB4"/>
    <w:rsid w:val="00857CC8"/>
    <w:rsid w:val="008858F9"/>
    <w:rsid w:val="008A355C"/>
    <w:rsid w:val="008A58E4"/>
    <w:rsid w:val="008A7D69"/>
    <w:rsid w:val="008B19DF"/>
    <w:rsid w:val="008C6B62"/>
    <w:rsid w:val="008E0433"/>
    <w:rsid w:val="008E2BD5"/>
    <w:rsid w:val="008E767C"/>
    <w:rsid w:val="00902BEA"/>
    <w:rsid w:val="00904218"/>
    <w:rsid w:val="00913FFD"/>
    <w:rsid w:val="00936D23"/>
    <w:rsid w:val="00941CB3"/>
    <w:rsid w:val="00967E14"/>
    <w:rsid w:val="0098696B"/>
    <w:rsid w:val="009A0817"/>
    <w:rsid w:val="009A213B"/>
    <w:rsid w:val="009A4BCA"/>
    <w:rsid w:val="00A04214"/>
    <w:rsid w:val="00A40E14"/>
    <w:rsid w:val="00A4249D"/>
    <w:rsid w:val="00A4314F"/>
    <w:rsid w:val="00A81338"/>
    <w:rsid w:val="00A834BA"/>
    <w:rsid w:val="00A9262E"/>
    <w:rsid w:val="00A94AA7"/>
    <w:rsid w:val="00AB56CD"/>
    <w:rsid w:val="00AD3B86"/>
    <w:rsid w:val="00AE58E3"/>
    <w:rsid w:val="00AF556D"/>
    <w:rsid w:val="00B16DF0"/>
    <w:rsid w:val="00B207C6"/>
    <w:rsid w:val="00B54B38"/>
    <w:rsid w:val="00B67938"/>
    <w:rsid w:val="00B726F9"/>
    <w:rsid w:val="00B83A42"/>
    <w:rsid w:val="00B87400"/>
    <w:rsid w:val="00BA1F17"/>
    <w:rsid w:val="00BC12E4"/>
    <w:rsid w:val="00BE0221"/>
    <w:rsid w:val="00BE3DAD"/>
    <w:rsid w:val="00BE77B8"/>
    <w:rsid w:val="00BF2F15"/>
    <w:rsid w:val="00BF46F4"/>
    <w:rsid w:val="00C12746"/>
    <w:rsid w:val="00C33CF8"/>
    <w:rsid w:val="00C43C49"/>
    <w:rsid w:val="00C5081F"/>
    <w:rsid w:val="00C53D7E"/>
    <w:rsid w:val="00C62687"/>
    <w:rsid w:val="00C65C15"/>
    <w:rsid w:val="00C86757"/>
    <w:rsid w:val="00CF5789"/>
    <w:rsid w:val="00D07105"/>
    <w:rsid w:val="00D17345"/>
    <w:rsid w:val="00D31AB1"/>
    <w:rsid w:val="00D426E2"/>
    <w:rsid w:val="00D757C9"/>
    <w:rsid w:val="00D821EC"/>
    <w:rsid w:val="00D86E39"/>
    <w:rsid w:val="00DB117C"/>
    <w:rsid w:val="00DD0B24"/>
    <w:rsid w:val="00DD46F2"/>
    <w:rsid w:val="00DF0902"/>
    <w:rsid w:val="00E17264"/>
    <w:rsid w:val="00E20662"/>
    <w:rsid w:val="00E22BB9"/>
    <w:rsid w:val="00E30E7B"/>
    <w:rsid w:val="00E40230"/>
    <w:rsid w:val="00E42281"/>
    <w:rsid w:val="00ED05B2"/>
    <w:rsid w:val="00EF1883"/>
    <w:rsid w:val="00F072A3"/>
    <w:rsid w:val="00F15E78"/>
    <w:rsid w:val="00F26ABD"/>
    <w:rsid w:val="00F35449"/>
    <w:rsid w:val="00F37F92"/>
    <w:rsid w:val="00F448D8"/>
    <w:rsid w:val="00F4717B"/>
    <w:rsid w:val="00F61039"/>
    <w:rsid w:val="00F751FF"/>
    <w:rsid w:val="00F81631"/>
    <w:rsid w:val="00F82073"/>
    <w:rsid w:val="00F85D7F"/>
    <w:rsid w:val="00F9611E"/>
    <w:rsid w:val="00FA6185"/>
    <w:rsid w:val="00FD00BA"/>
    <w:rsid w:val="00FE0826"/>
    <w:rsid w:val="00FE3E4D"/>
    <w:rsid w:val="00FF4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E8E32FD"/>
  <w15:docId w15:val="{D8682137-D811-2346-8CE2-0017A1AF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CF8"/>
    <w:rPr>
      <w:sz w:val="24"/>
      <w:szCs w:val="24"/>
    </w:rPr>
  </w:style>
  <w:style w:type="paragraph" w:styleId="Heading2">
    <w:name w:val="heading 2"/>
    <w:basedOn w:val="Normal"/>
    <w:link w:val="Heading2Char"/>
    <w:uiPriority w:val="9"/>
    <w:qFormat/>
    <w:rsid w:val="005B020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41ABD"/>
    <w:pPr>
      <w:spacing w:before="100" w:beforeAutospacing="1" w:after="100" w:afterAutospacing="1"/>
    </w:pPr>
    <w:rPr>
      <w:rFonts w:ascii="Times" w:eastAsia="Times" w:hAnsi="Times"/>
      <w:sz w:val="20"/>
      <w:szCs w:val="20"/>
    </w:rPr>
  </w:style>
  <w:style w:type="character" w:styleId="Hyperlink">
    <w:name w:val="Hyperlink"/>
    <w:basedOn w:val="DefaultParagraphFont"/>
    <w:rsid w:val="00F41ABD"/>
    <w:rPr>
      <w:color w:val="0000FF"/>
      <w:u w:val="single"/>
    </w:rPr>
  </w:style>
  <w:style w:type="paragraph" w:styleId="Header">
    <w:name w:val="header"/>
    <w:basedOn w:val="Normal"/>
    <w:link w:val="HeaderChar"/>
    <w:unhideWhenUsed/>
    <w:rsid w:val="00FE3E4D"/>
    <w:pPr>
      <w:tabs>
        <w:tab w:val="center" w:pos="4680"/>
        <w:tab w:val="right" w:pos="9360"/>
      </w:tabs>
    </w:pPr>
  </w:style>
  <w:style w:type="character" w:customStyle="1" w:styleId="HeaderChar">
    <w:name w:val="Header Char"/>
    <w:basedOn w:val="DefaultParagraphFont"/>
    <w:link w:val="Header"/>
    <w:rsid w:val="00FE3E4D"/>
    <w:rPr>
      <w:sz w:val="24"/>
      <w:szCs w:val="24"/>
    </w:rPr>
  </w:style>
  <w:style w:type="paragraph" w:styleId="Footer">
    <w:name w:val="footer"/>
    <w:basedOn w:val="Normal"/>
    <w:link w:val="FooterChar"/>
    <w:uiPriority w:val="99"/>
    <w:unhideWhenUsed/>
    <w:rsid w:val="00FE3E4D"/>
    <w:pPr>
      <w:tabs>
        <w:tab w:val="center" w:pos="4680"/>
        <w:tab w:val="right" w:pos="9360"/>
      </w:tabs>
    </w:pPr>
  </w:style>
  <w:style w:type="character" w:customStyle="1" w:styleId="FooterChar">
    <w:name w:val="Footer Char"/>
    <w:basedOn w:val="DefaultParagraphFont"/>
    <w:link w:val="Footer"/>
    <w:uiPriority w:val="99"/>
    <w:rsid w:val="00FE3E4D"/>
    <w:rPr>
      <w:sz w:val="24"/>
      <w:szCs w:val="24"/>
    </w:rPr>
  </w:style>
  <w:style w:type="character" w:styleId="PageNumber">
    <w:name w:val="page number"/>
    <w:basedOn w:val="DefaultParagraphFont"/>
    <w:uiPriority w:val="99"/>
    <w:semiHidden/>
    <w:unhideWhenUsed/>
    <w:rsid w:val="00A4314F"/>
  </w:style>
  <w:style w:type="paragraph" w:styleId="ListParagraph">
    <w:name w:val="List Paragraph"/>
    <w:basedOn w:val="Normal"/>
    <w:uiPriority w:val="34"/>
    <w:qFormat/>
    <w:rsid w:val="009A0817"/>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FD00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00BA"/>
    <w:rPr>
      <w:rFonts w:ascii="Lucida Grande" w:hAnsi="Lucida Grande" w:cs="Lucida Grande"/>
      <w:sz w:val="18"/>
      <w:szCs w:val="18"/>
    </w:rPr>
  </w:style>
  <w:style w:type="character" w:customStyle="1" w:styleId="Heading2Char">
    <w:name w:val="Heading 2 Char"/>
    <w:basedOn w:val="DefaultParagraphFont"/>
    <w:link w:val="Heading2"/>
    <w:uiPriority w:val="9"/>
    <w:rsid w:val="005B020C"/>
    <w:rPr>
      <w:b/>
      <w:bCs/>
      <w:sz w:val="36"/>
      <w:szCs w:val="36"/>
    </w:rPr>
  </w:style>
  <w:style w:type="character" w:customStyle="1" w:styleId="apple-tab-span">
    <w:name w:val="apple-tab-span"/>
    <w:basedOn w:val="DefaultParagraphFont"/>
    <w:rsid w:val="005B020C"/>
  </w:style>
  <w:style w:type="paragraph" w:styleId="FootnoteText">
    <w:name w:val="footnote text"/>
    <w:basedOn w:val="Normal"/>
    <w:link w:val="FootnoteTextChar"/>
    <w:uiPriority w:val="99"/>
    <w:unhideWhenUsed/>
    <w:rsid w:val="008A7D69"/>
  </w:style>
  <w:style w:type="character" w:customStyle="1" w:styleId="FootnoteTextChar">
    <w:name w:val="Footnote Text Char"/>
    <w:basedOn w:val="DefaultParagraphFont"/>
    <w:link w:val="FootnoteText"/>
    <w:uiPriority w:val="99"/>
    <w:rsid w:val="008A7D69"/>
    <w:rPr>
      <w:sz w:val="24"/>
      <w:szCs w:val="24"/>
    </w:rPr>
  </w:style>
  <w:style w:type="character" w:styleId="FootnoteReference">
    <w:name w:val="footnote reference"/>
    <w:basedOn w:val="DefaultParagraphFont"/>
    <w:uiPriority w:val="99"/>
    <w:unhideWhenUsed/>
    <w:rsid w:val="008A7D69"/>
    <w:rPr>
      <w:vertAlign w:val="superscript"/>
    </w:rPr>
  </w:style>
  <w:style w:type="character" w:customStyle="1" w:styleId="UnresolvedMention1">
    <w:name w:val="Unresolved Mention1"/>
    <w:basedOn w:val="DefaultParagraphFont"/>
    <w:uiPriority w:val="99"/>
    <w:semiHidden/>
    <w:unhideWhenUsed/>
    <w:rsid w:val="004E3910"/>
    <w:rPr>
      <w:color w:val="605E5C"/>
      <w:shd w:val="clear" w:color="auto" w:fill="E1DFDD"/>
    </w:rPr>
  </w:style>
  <w:style w:type="character" w:styleId="FollowedHyperlink">
    <w:name w:val="FollowedHyperlink"/>
    <w:basedOn w:val="DefaultParagraphFont"/>
    <w:uiPriority w:val="99"/>
    <w:semiHidden/>
    <w:unhideWhenUsed/>
    <w:rsid w:val="0039526F"/>
    <w:rPr>
      <w:color w:val="800080" w:themeColor="followedHyperlink"/>
      <w:u w:val="single"/>
    </w:rPr>
  </w:style>
  <w:style w:type="character" w:styleId="UnresolvedMention">
    <w:name w:val="Unresolved Mention"/>
    <w:basedOn w:val="DefaultParagraphFont"/>
    <w:uiPriority w:val="99"/>
    <w:semiHidden/>
    <w:unhideWhenUsed/>
    <w:rsid w:val="00D86E39"/>
    <w:rPr>
      <w:color w:val="605E5C"/>
      <w:shd w:val="clear" w:color="auto" w:fill="E1DFDD"/>
    </w:rPr>
  </w:style>
  <w:style w:type="table" w:styleId="TableGrid">
    <w:name w:val="Table Grid"/>
    <w:basedOn w:val="TableNormal"/>
    <w:uiPriority w:val="59"/>
    <w:rsid w:val="002E3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72699">
      <w:bodyDiv w:val="1"/>
      <w:marLeft w:val="0"/>
      <w:marRight w:val="0"/>
      <w:marTop w:val="0"/>
      <w:marBottom w:val="0"/>
      <w:divBdr>
        <w:top w:val="none" w:sz="0" w:space="0" w:color="auto"/>
        <w:left w:val="none" w:sz="0" w:space="0" w:color="auto"/>
        <w:bottom w:val="none" w:sz="0" w:space="0" w:color="auto"/>
        <w:right w:val="none" w:sz="0" w:space="0" w:color="auto"/>
      </w:divBdr>
    </w:div>
    <w:div w:id="339889916">
      <w:bodyDiv w:val="1"/>
      <w:marLeft w:val="0"/>
      <w:marRight w:val="0"/>
      <w:marTop w:val="0"/>
      <w:marBottom w:val="0"/>
      <w:divBdr>
        <w:top w:val="none" w:sz="0" w:space="0" w:color="auto"/>
        <w:left w:val="none" w:sz="0" w:space="0" w:color="auto"/>
        <w:bottom w:val="none" w:sz="0" w:space="0" w:color="auto"/>
        <w:right w:val="none" w:sz="0" w:space="0" w:color="auto"/>
      </w:divBdr>
    </w:div>
    <w:div w:id="380979963">
      <w:bodyDiv w:val="1"/>
      <w:marLeft w:val="0"/>
      <w:marRight w:val="0"/>
      <w:marTop w:val="0"/>
      <w:marBottom w:val="0"/>
      <w:divBdr>
        <w:top w:val="none" w:sz="0" w:space="0" w:color="auto"/>
        <w:left w:val="none" w:sz="0" w:space="0" w:color="auto"/>
        <w:bottom w:val="none" w:sz="0" w:space="0" w:color="auto"/>
        <w:right w:val="none" w:sz="0" w:space="0" w:color="auto"/>
      </w:divBdr>
    </w:div>
    <w:div w:id="452484171">
      <w:bodyDiv w:val="1"/>
      <w:marLeft w:val="0"/>
      <w:marRight w:val="0"/>
      <w:marTop w:val="0"/>
      <w:marBottom w:val="0"/>
      <w:divBdr>
        <w:top w:val="none" w:sz="0" w:space="0" w:color="auto"/>
        <w:left w:val="none" w:sz="0" w:space="0" w:color="auto"/>
        <w:bottom w:val="none" w:sz="0" w:space="0" w:color="auto"/>
        <w:right w:val="none" w:sz="0" w:space="0" w:color="auto"/>
      </w:divBdr>
    </w:div>
    <w:div w:id="511334285">
      <w:bodyDiv w:val="1"/>
      <w:marLeft w:val="0"/>
      <w:marRight w:val="0"/>
      <w:marTop w:val="0"/>
      <w:marBottom w:val="0"/>
      <w:divBdr>
        <w:top w:val="none" w:sz="0" w:space="0" w:color="auto"/>
        <w:left w:val="none" w:sz="0" w:space="0" w:color="auto"/>
        <w:bottom w:val="none" w:sz="0" w:space="0" w:color="auto"/>
        <w:right w:val="none" w:sz="0" w:space="0" w:color="auto"/>
      </w:divBdr>
    </w:div>
    <w:div w:id="620653257">
      <w:bodyDiv w:val="1"/>
      <w:marLeft w:val="0"/>
      <w:marRight w:val="0"/>
      <w:marTop w:val="0"/>
      <w:marBottom w:val="0"/>
      <w:divBdr>
        <w:top w:val="none" w:sz="0" w:space="0" w:color="auto"/>
        <w:left w:val="none" w:sz="0" w:space="0" w:color="auto"/>
        <w:bottom w:val="none" w:sz="0" w:space="0" w:color="auto"/>
        <w:right w:val="none" w:sz="0" w:space="0" w:color="auto"/>
      </w:divBdr>
    </w:div>
    <w:div w:id="868032789">
      <w:bodyDiv w:val="1"/>
      <w:marLeft w:val="0"/>
      <w:marRight w:val="0"/>
      <w:marTop w:val="0"/>
      <w:marBottom w:val="0"/>
      <w:divBdr>
        <w:top w:val="none" w:sz="0" w:space="0" w:color="auto"/>
        <w:left w:val="none" w:sz="0" w:space="0" w:color="auto"/>
        <w:bottom w:val="none" w:sz="0" w:space="0" w:color="auto"/>
        <w:right w:val="none" w:sz="0" w:space="0" w:color="auto"/>
      </w:divBdr>
    </w:div>
    <w:div w:id="93737058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87787357">
      <w:bodyDiv w:val="1"/>
      <w:marLeft w:val="0"/>
      <w:marRight w:val="0"/>
      <w:marTop w:val="0"/>
      <w:marBottom w:val="0"/>
      <w:divBdr>
        <w:top w:val="none" w:sz="0" w:space="0" w:color="auto"/>
        <w:left w:val="none" w:sz="0" w:space="0" w:color="auto"/>
        <w:bottom w:val="none" w:sz="0" w:space="0" w:color="auto"/>
        <w:right w:val="none" w:sz="0" w:space="0" w:color="auto"/>
      </w:divBdr>
    </w:div>
    <w:div w:id="1212421370">
      <w:bodyDiv w:val="1"/>
      <w:marLeft w:val="0"/>
      <w:marRight w:val="0"/>
      <w:marTop w:val="0"/>
      <w:marBottom w:val="0"/>
      <w:divBdr>
        <w:top w:val="none" w:sz="0" w:space="0" w:color="auto"/>
        <w:left w:val="none" w:sz="0" w:space="0" w:color="auto"/>
        <w:bottom w:val="none" w:sz="0" w:space="0" w:color="auto"/>
        <w:right w:val="none" w:sz="0" w:space="0" w:color="auto"/>
      </w:divBdr>
    </w:div>
    <w:div w:id="1263415508">
      <w:bodyDiv w:val="1"/>
      <w:marLeft w:val="0"/>
      <w:marRight w:val="0"/>
      <w:marTop w:val="0"/>
      <w:marBottom w:val="0"/>
      <w:divBdr>
        <w:top w:val="none" w:sz="0" w:space="0" w:color="auto"/>
        <w:left w:val="none" w:sz="0" w:space="0" w:color="auto"/>
        <w:bottom w:val="none" w:sz="0" w:space="0" w:color="auto"/>
        <w:right w:val="none" w:sz="0" w:space="0" w:color="auto"/>
      </w:divBdr>
    </w:div>
    <w:div w:id="1303850808">
      <w:bodyDiv w:val="1"/>
      <w:marLeft w:val="0"/>
      <w:marRight w:val="0"/>
      <w:marTop w:val="0"/>
      <w:marBottom w:val="0"/>
      <w:divBdr>
        <w:top w:val="none" w:sz="0" w:space="0" w:color="auto"/>
        <w:left w:val="none" w:sz="0" w:space="0" w:color="auto"/>
        <w:bottom w:val="none" w:sz="0" w:space="0" w:color="auto"/>
        <w:right w:val="none" w:sz="0" w:space="0" w:color="auto"/>
      </w:divBdr>
    </w:div>
    <w:div w:id="1312324880">
      <w:bodyDiv w:val="1"/>
      <w:marLeft w:val="0"/>
      <w:marRight w:val="0"/>
      <w:marTop w:val="0"/>
      <w:marBottom w:val="0"/>
      <w:divBdr>
        <w:top w:val="none" w:sz="0" w:space="0" w:color="auto"/>
        <w:left w:val="none" w:sz="0" w:space="0" w:color="auto"/>
        <w:bottom w:val="none" w:sz="0" w:space="0" w:color="auto"/>
        <w:right w:val="none" w:sz="0" w:space="0" w:color="auto"/>
      </w:divBdr>
    </w:div>
    <w:div w:id="1553073871">
      <w:bodyDiv w:val="1"/>
      <w:marLeft w:val="0"/>
      <w:marRight w:val="0"/>
      <w:marTop w:val="0"/>
      <w:marBottom w:val="0"/>
      <w:divBdr>
        <w:top w:val="none" w:sz="0" w:space="0" w:color="auto"/>
        <w:left w:val="none" w:sz="0" w:space="0" w:color="auto"/>
        <w:bottom w:val="none" w:sz="0" w:space="0" w:color="auto"/>
        <w:right w:val="none" w:sz="0" w:space="0" w:color="auto"/>
      </w:divBdr>
    </w:div>
    <w:div w:id="1594823002">
      <w:bodyDiv w:val="1"/>
      <w:marLeft w:val="0"/>
      <w:marRight w:val="0"/>
      <w:marTop w:val="0"/>
      <w:marBottom w:val="0"/>
      <w:divBdr>
        <w:top w:val="none" w:sz="0" w:space="0" w:color="auto"/>
        <w:left w:val="none" w:sz="0" w:space="0" w:color="auto"/>
        <w:bottom w:val="none" w:sz="0" w:space="0" w:color="auto"/>
        <w:right w:val="none" w:sz="0" w:space="0" w:color="auto"/>
      </w:divBdr>
    </w:div>
    <w:div w:id="1622881414">
      <w:bodyDiv w:val="1"/>
      <w:marLeft w:val="0"/>
      <w:marRight w:val="0"/>
      <w:marTop w:val="0"/>
      <w:marBottom w:val="0"/>
      <w:divBdr>
        <w:top w:val="none" w:sz="0" w:space="0" w:color="auto"/>
        <w:left w:val="none" w:sz="0" w:space="0" w:color="auto"/>
        <w:bottom w:val="none" w:sz="0" w:space="0" w:color="auto"/>
        <w:right w:val="none" w:sz="0" w:space="0" w:color="auto"/>
      </w:divBdr>
    </w:div>
    <w:div w:id="1628971889">
      <w:bodyDiv w:val="1"/>
      <w:marLeft w:val="0"/>
      <w:marRight w:val="0"/>
      <w:marTop w:val="0"/>
      <w:marBottom w:val="0"/>
      <w:divBdr>
        <w:top w:val="none" w:sz="0" w:space="0" w:color="auto"/>
        <w:left w:val="none" w:sz="0" w:space="0" w:color="auto"/>
        <w:bottom w:val="none" w:sz="0" w:space="0" w:color="auto"/>
        <w:right w:val="none" w:sz="0" w:space="0" w:color="auto"/>
      </w:divBdr>
    </w:div>
    <w:div w:id="1706516163">
      <w:bodyDiv w:val="1"/>
      <w:marLeft w:val="0"/>
      <w:marRight w:val="0"/>
      <w:marTop w:val="0"/>
      <w:marBottom w:val="0"/>
      <w:divBdr>
        <w:top w:val="none" w:sz="0" w:space="0" w:color="auto"/>
        <w:left w:val="none" w:sz="0" w:space="0" w:color="auto"/>
        <w:bottom w:val="none" w:sz="0" w:space="0" w:color="auto"/>
        <w:right w:val="none" w:sz="0" w:space="0" w:color="auto"/>
      </w:divBdr>
    </w:div>
    <w:div w:id="1822575730">
      <w:bodyDiv w:val="1"/>
      <w:marLeft w:val="0"/>
      <w:marRight w:val="0"/>
      <w:marTop w:val="0"/>
      <w:marBottom w:val="0"/>
      <w:divBdr>
        <w:top w:val="none" w:sz="0" w:space="0" w:color="auto"/>
        <w:left w:val="none" w:sz="0" w:space="0" w:color="auto"/>
        <w:bottom w:val="none" w:sz="0" w:space="0" w:color="auto"/>
        <w:right w:val="none" w:sz="0" w:space="0" w:color="auto"/>
      </w:divBdr>
    </w:div>
    <w:div w:id="1848397930">
      <w:bodyDiv w:val="1"/>
      <w:marLeft w:val="0"/>
      <w:marRight w:val="0"/>
      <w:marTop w:val="0"/>
      <w:marBottom w:val="0"/>
      <w:divBdr>
        <w:top w:val="none" w:sz="0" w:space="0" w:color="auto"/>
        <w:left w:val="none" w:sz="0" w:space="0" w:color="auto"/>
        <w:bottom w:val="none" w:sz="0" w:space="0" w:color="auto"/>
        <w:right w:val="none" w:sz="0" w:space="0" w:color="auto"/>
      </w:divBdr>
    </w:div>
    <w:div w:id="1888099923">
      <w:bodyDiv w:val="1"/>
      <w:marLeft w:val="0"/>
      <w:marRight w:val="0"/>
      <w:marTop w:val="0"/>
      <w:marBottom w:val="0"/>
      <w:divBdr>
        <w:top w:val="none" w:sz="0" w:space="0" w:color="auto"/>
        <w:left w:val="none" w:sz="0" w:space="0" w:color="auto"/>
        <w:bottom w:val="none" w:sz="0" w:space="0" w:color="auto"/>
        <w:right w:val="none" w:sz="0" w:space="0" w:color="auto"/>
      </w:divBdr>
    </w:div>
    <w:div w:id="2100830126">
      <w:bodyDiv w:val="1"/>
      <w:marLeft w:val="0"/>
      <w:marRight w:val="0"/>
      <w:marTop w:val="0"/>
      <w:marBottom w:val="0"/>
      <w:divBdr>
        <w:top w:val="none" w:sz="0" w:space="0" w:color="auto"/>
        <w:left w:val="none" w:sz="0" w:space="0" w:color="auto"/>
        <w:bottom w:val="none" w:sz="0" w:space="0" w:color="auto"/>
        <w:right w:val="none" w:sz="0" w:space="0" w:color="auto"/>
      </w:divBdr>
    </w:div>
    <w:div w:id="211085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hb.org/pnp/ic/policies/sect20.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wnstate.edu/hipaa/policies/documents/DeIdentification.of.Information.Policy.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faour@bhmcny.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A2B59-1273-3B4C-AFF4-B4AB7824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5286</Words>
  <Characters>30133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Mistreatment</vt:lpstr>
    </vt:vector>
  </TitlesOfParts>
  <Company/>
  <LinksUpToDate>false</LinksUpToDate>
  <CharactersWithSpaces>35349</CharactersWithSpaces>
  <SharedDoc>false</SharedDoc>
  <HLinks>
    <vt:vector size="12" baseType="variant">
      <vt:variant>
        <vt:i4>3014726</vt:i4>
      </vt:variant>
      <vt:variant>
        <vt:i4>3</vt:i4>
      </vt:variant>
      <vt:variant>
        <vt:i4>0</vt:i4>
      </vt:variant>
      <vt:variant>
        <vt:i4>5</vt:i4>
      </vt:variant>
      <vt:variant>
        <vt:lpwstr>mailto:Sophie.Christoforou@downstate.edu</vt:lpwstr>
      </vt:variant>
      <vt:variant>
        <vt:lpwstr/>
      </vt:variant>
      <vt:variant>
        <vt:i4>4194347</vt:i4>
      </vt:variant>
      <vt:variant>
        <vt:i4>0</vt:i4>
      </vt:variant>
      <vt:variant>
        <vt:i4>0</vt:i4>
      </vt:variant>
      <vt:variant>
        <vt:i4>5</vt:i4>
      </vt:variant>
      <vt:variant>
        <vt:lpwstr>mailto:Jeanne.Macrae@downstate.edu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Mistreatment</dc:title>
  <dc:subject/>
  <dc:creator>Lorraine</dc:creator>
  <cp:keywords/>
  <dc:description/>
  <cp:lastModifiedBy>Linda Fan</cp:lastModifiedBy>
  <cp:revision>3</cp:revision>
  <cp:lastPrinted>2019-03-28T16:53:00Z</cp:lastPrinted>
  <dcterms:created xsi:type="dcterms:W3CDTF">2021-02-09T19:14:00Z</dcterms:created>
  <dcterms:modified xsi:type="dcterms:W3CDTF">2021-02-15T18:48:00Z</dcterms:modified>
</cp:coreProperties>
</file>