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33650" w14:textId="56DFF5E8" w:rsidR="00B26B48" w:rsidRDefault="00B26B48">
      <w:pPr>
        <w:rPr>
          <w:rFonts w:ascii="Times" w:hAnsi="Times" w:cs="Verdana"/>
        </w:rPr>
      </w:pPr>
      <w:r w:rsidRPr="00B46284">
        <w:rPr>
          <w:rFonts w:ascii="Times" w:hAnsi="Times" w:cs="Verdana"/>
        </w:rPr>
        <w:t xml:space="preserve">Pelvic fracture + </w:t>
      </w:r>
      <w:r w:rsidR="00286D45">
        <w:rPr>
          <w:rFonts w:ascii="Times" w:hAnsi="Times" w:cs="Verdana"/>
        </w:rPr>
        <w:t>Hemodynamic Instability = YIKES…</w:t>
      </w:r>
      <w:r w:rsidRPr="00B46284">
        <w:rPr>
          <w:rFonts w:ascii="Times" w:hAnsi="Times" w:cs="Verdana"/>
        </w:rPr>
        <w:t>read below.</w:t>
      </w:r>
    </w:p>
    <w:p w14:paraId="6C41E328" w14:textId="77777777" w:rsidR="007D5EBC" w:rsidRDefault="007D5EBC">
      <w:pPr>
        <w:rPr>
          <w:rFonts w:ascii="Times" w:hAnsi="Times" w:cs="Verdana"/>
        </w:rPr>
      </w:pPr>
    </w:p>
    <w:p w14:paraId="36B458D0" w14:textId="3FBFF0F7" w:rsidR="007D5EBC" w:rsidRPr="00B46284" w:rsidRDefault="007D5EBC">
      <w:pPr>
        <w:rPr>
          <w:rFonts w:ascii="Times" w:hAnsi="Times" w:cs="Verdana"/>
        </w:rPr>
      </w:pPr>
      <w:r w:rsidRPr="00BD0526">
        <w:drawing>
          <wp:inline distT="0" distB="0" distL="0" distR="0" wp14:anchorId="418BFF8F" wp14:editId="32D7E3E5">
            <wp:extent cx="5473700" cy="4102100"/>
            <wp:effectExtent l="0" t="0" r="12700" b="12700"/>
            <wp:docPr id="2" name="Picture 2" descr="Macintosh HD:Users:sadiahussain:Desktop:IMG_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diahussain:Desktop:IMG_14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4102100"/>
                    </a:xfrm>
                    <a:prstGeom prst="rect">
                      <a:avLst/>
                    </a:prstGeom>
                    <a:noFill/>
                    <a:ln>
                      <a:noFill/>
                    </a:ln>
                  </pic:spPr>
                </pic:pic>
              </a:graphicData>
            </a:graphic>
          </wp:inline>
        </w:drawing>
      </w:r>
    </w:p>
    <w:p w14:paraId="23F756C8" w14:textId="77777777" w:rsidR="00B26B48" w:rsidRPr="00B46284" w:rsidRDefault="00B26B48">
      <w:pPr>
        <w:rPr>
          <w:rFonts w:ascii="Times" w:hAnsi="Times" w:cs="Verdana"/>
        </w:rPr>
      </w:pPr>
    </w:p>
    <w:p w14:paraId="5DE60A99" w14:textId="65425D2A" w:rsidR="00623791" w:rsidRPr="00B46284" w:rsidRDefault="00286D45">
      <w:pPr>
        <w:rPr>
          <w:rFonts w:ascii="Times" w:hAnsi="Times" w:cs="Verdana"/>
        </w:rPr>
      </w:pPr>
      <w:r>
        <w:rPr>
          <w:rFonts w:ascii="Times" w:hAnsi="Times" w:cs="Verdana"/>
        </w:rPr>
        <w:t>Hemod</w:t>
      </w:r>
      <w:r w:rsidR="00B26B48" w:rsidRPr="00B46284">
        <w:rPr>
          <w:rFonts w:ascii="Times" w:hAnsi="Times" w:cs="Verdana"/>
        </w:rPr>
        <w:t>ynamically unstable pelvic fractures have mortality rates upwards of 45-50%.  Death in the first 24 hours is generally from acute blood loss. These injurie</w:t>
      </w:r>
      <w:r w:rsidR="00103A5E">
        <w:rPr>
          <w:rFonts w:ascii="Times" w:hAnsi="Times" w:cs="Verdana"/>
        </w:rPr>
        <w:t xml:space="preserve">s need to be taken seriously; </w:t>
      </w:r>
      <w:r w:rsidR="00B26B48" w:rsidRPr="00B46284">
        <w:rPr>
          <w:rFonts w:ascii="Times" w:hAnsi="Times" w:cs="Verdana"/>
        </w:rPr>
        <w:t>immediate and urgent resuscitation</w:t>
      </w:r>
      <w:r w:rsidR="00BD39E8" w:rsidRPr="00B46284">
        <w:rPr>
          <w:rFonts w:ascii="Times" w:hAnsi="Times" w:cs="Verdana"/>
        </w:rPr>
        <w:t xml:space="preserve"> and stabilization</w:t>
      </w:r>
      <w:r w:rsidR="00B26B48" w:rsidRPr="00B46284">
        <w:rPr>
          <w:rFonts w:ascii="Times" w:hAnsi="Times" w:cs="Verdana"/>
        </w:rPr>
        <w:t xml:space="preserve"> is warranted.</w:t>
      </w:r>
      <w:r>
        <w:rPr>
          <w:rFonts w:ascii="Times" w:hAnsi="Times" w:cs="Verdana"/>
        </w:rPr>
        <w:t xml:space="preserve">  </w:t>
      </w:r>
      <w:r w:rsidR="00B26B48" w:rsidRPr="00B46284">
        <w:rPr>
          <w:rFonts w:ascii="Times" w:hAnsi="Times" w:cs="Verdana"/>
        </w:rPr>
        <w:t>The main points in managing these cases are</w:t>
      </w:r>
      <w:r w:rsidR="00BD39E8" w:rsidRPr="00B46284">
        <w:rPr>
          <w:rFonts w:ascii="Times" w:hAnsi="Times" w:cs="Verdana"/>
        </w:rPr>
        <w:t xml:space="preserve"> resuscitation while simultaneously</w:t>
      </w:r>
      <w:r w:rsidR="00B26B48" w:rsidRPr="00B46284">
        <w:rPr>
          <w:rFonts w:ascii="Times" w:hAnsi="Times" w:cs="Verdana"/>
        </w:rPr>
        <w:t xml:space="preserve"> identifying the source of bleeding and controlling it.  </w:t>
      </w:r>
    </w:p>
    <w:p w14:paraId="5D317DF3" w14:textId="77777777" w:rsidR="00623791" w:rsidRPr="00B46284" w:rsidRDefault="00623791">
      <w:pPr>
        <w:rPr>
          <w:rFonts w:ascii="Times" w:hAnsi="Times" w:cs="Verdana"/>
        </w:rPr>
      </w:pPr>
    </w:p>
    <w:p w14:paraId="4EB9C278" w14:textId="77777777" w:rsidR="00E416FD" w:rsidRPr="00B46284" w:rsidRDefault="00623791">
      <w:pPr>
        <w:rPr>
          <w:rFonts w:ascii="Times" w:hAnsi="Times" w:cs="Verdana"/>
        </w:rPr>
      </w:pPr>
      <w:r w:rsidRPr="00B46284">
        <w:rPr>
          <w:rFonts w:ascii="Times" w:hAnsi="Times" w:cs="Verdana"/>
        </w:rPr>
        <w:t>As far as resuscitation is concerned, a fe</w:t>
      </w:r>
      <w:r w:rsidR="00E416FD" w:rsidRPr="00B46284">
        <w:rPr>
          <w:rFonts w:ascii="Times" w:hAnsi="Times" w:cs="Verdana"/>
        </w:rPr>
        <w:t>w key</w:t>
      </w:r>
      <w:r w:rsidR="00103A5E">
        <w:rPr>
          <w:rFonts w:ascii="Times" w:hAnsi="Times" w:cs="Verdana"/>
        </w:rPr>
        <w:t xml:space="preserve"> points</w:t>
      </w:r>
      <w:r w:rsidR="00E416FD" w:rsidRPr="00B46284">
        <w:rPr>
          <w:rFonts w:ascii="Times" w:hAnsi="Times" w:cs="Verdana"/>
        </w:rPr>
        <w:t xml:space="preserve"> to remember. </w:t>
      </w:r>
    </w:p>
    <w:p w14:paraId="476664B6" w14:textId="77777777" w:rsidR="00E416FD" w:rsidRPr="00B46284" w:rsidRDefault="00E416FD">
      <w:pPr>
        <w:rPr>
          <w:rFonts w:ascii="Times" w:hAnsi="Times" w:cs="Verdana"/>
        </w:rPr>
      </w:pPr>
    </w:p>
    <w:p w14:paraId="3E328245" w14:textId="338047A0" w:rsidR="00E416FD" w:rsidRDefault="00FC2F26">
      <w:pPr>
        <w:rPr>
          <w:rFonts w:ascii="Times" w:hAnsi="Times" w:cs="Verdana"/>
        </w:rPr>
      </w:pPr>
      <w:r>
        <w:rPr>
          <w:rFonts w:ascii="Times" w:hAnsi="Times" w:cs="Verdana"/>
        </w:rPr>
        <w:t>1. Aggressive v</w:t>
      </w:r>
      <w:r w:rsidR="00E416FD" w:rsidRPr="00B46284">
        <w:rPr>
          <w:rFonts w:ascii="Times" w:hAnsi="Times" w:cs="Verdana"/>
        </w:rPr>
        <w:t>olume rep</w:t>
      </w:r>
      <w:r>
        <w:rPr>
          <w:rFonts w:ascii="Times" w:hAnsi="Times" w:cs="Verdana"/>
        </w:rPr>
        <w:t>letion:</w:t>
      </w:r>
      <w:r w:rsidR="00E416FD" w:rsidRPr="00B46284">
        <w:rPr>
          <w:rFonts w:ascii="Times" w:hAnsi="Times" w:cs="Verdana"/>
        </w:rPr>
        <w:t xml:space="preserve"> </w:t>
      </w:r>
      <w:r>
        <w:rPr>
          <w:rFonts w:ascii="Times" w:hAnsi="Times" w:cs="Verdana"/>
        </w:rPr>
        <w:t>activate massive transfusion protocol</w:t>
      </w:r>
    </w:p>
    <w:p w14:paraId="32BC56FA" w14:textId="77777777" w:rsidR="00103A5E" w:rsidRPr="00B46284" w:rsidRDefault="00103A5E">
      <w:pPr>
        <w:rPr>
          <w:rFonts w:ascii="Times" w:hAnsi="Times" w:cs="Verdana"/>
        </w:rPr>
      </w:pPr>
    </w:p>
    <w:p w14:paraId="7E617A5A" w14:textId="77777777" w:rsidR="00E416FD" w:rsidRPr="00B46284" w:rsidRDefault="00B46284" w:rsidP="00B46284">
      <w:pPr>
        <w:rPr>
          <w:rFonts w:ascii="Times" w:hAnsi="Times"/>
        </w:rPr>
      </w:pPr>
      <w:r w:rsidRPr="00B46284">
        <w:rPr>
          <w:rFonts w:ascii="Times" w:hAnsi="Times"/>
        </w:rPr>
        <w:t xml:space="preserve">- </w:t>
      </w:r>
      <w:r w:rsidR="00E416FD" w:rsidRPr="00B46284">
        <w:rPr>
          <w:rFonts w:ascii="Times" w:hAnsi="Times"/>
        </w:rPr>
        <w:t xml:space="preserve">Keep in mind with massive transfusions, the trend is towards a 1:1 ratio of pRBCs to </w:t>
      </w:r>
      <w:r w:rsidR="00103A5E">
        <w:rPr>
          <w:rFonts w:ascii="Times" w:hAnsi="Times"/>
        </w:rPr>
        <w:t xml:space="preserve">FFP, followed by platelets after </w:t>
      </w:r>
      <w:r w:rsidR="00E416FD" w:rsidRPr="00B46284">
        <w:rPr>
          <w:rFonts w:ascii="Times" w:hAnsi="Times"/>
        </w:rPr>
        <w:t>every 5-10 units pRBCs to start, with the ratio approaching 1:1:1 as transfusion continues (that is, pRBC</w:t>
      </w:r>
      <w:r w:rsidR="00103A5E">
        <w:rPr>
          <w:rFonts w:ascii="Times" w:hAnsi="Times"/>
        </w:rPr>
        <w:t xml:space="preserve"> </w:t>
      </w:r>
      <w:r w:rsidR="00E416FD" w:rsidRPr="00B46284">
        <w:rPr>
          <w:rFonts w:ascii="Times" w:hAnsi="Times"/>
        </w:rPr>
        <w:t>:</w:t>
      </w:r>
      <w:r w:rsidR="00103A5E">
        <w:rPr>
          <w:rFonts w:ascii="Times" w:hAnsi="Times"/>
        </w:rPr>
        <w:t xml:space="preserve"> </w:t>
      </w:r>
      <w:r w:rsidR="00E416FD" w:rsidRPr="00B46284">
        <w:rPr>
          <w:rFonts w:ascii="Times" w:hAnsi="Times"/>
        </w:rPr>
        <w:t>FFP</w:t>
      </w:r>
      <w:r w:rsidR="00103A5E">
        <w:rPr>
          <w:rFonts w:ascii="Times" w:hAnsi="Times"/>
        </w:rPr>
        <w:t xml:space="preserve"> </w:t>
      </w:r>
      <w:r w:rsidR="00E416FD" w:rsidRPr="00B46284">
        <w:rPr>
          <w:rFonts w:ascii="Times" w:hAnsi="Times"/>
        </w:rPr>
        <w:t>:</w:t>
      </w:r>
      <w:r w:rsidR="00103A5E">
        <w:rPr>
          <w:rFonts w:ascii="Times" w:hAnsi="Times"/>
        </w:rPr>
        <w:t xml:space="preserve"> </w:t>
      </w:r>
      <w:r w:rsidR="00E416FD" w:rsidRPr="00B46284">
        <w:rPr>
          <w:rFonts w:ascii="Times" w:hAnsi="Times"/>
        </w:rPr>
        <w:t xml:space="preserve">Platelets).  </w:t>
      </w:r>
    </w:p>
    <w:p w14:paraId="7C9FBE1C" w14:textId="77777777" w:rsidR="00B46284" w:rsidRPr="00B46284" w:rsidRDefault="00B46284" w:rsidP="00B46284">
      <w:pPr>
        <w:rPr>
          <w:rFonts w:ascii="Times" w:hAnsi="Times"/>
        </w:rPr>
      </w:pPr>
    </w:p>
    <w:p w14:paraId="174D3C46" w14:textId="77777777" w:rsidR="00E416FD" w:rsidRPr="00B46284" w:rsidRDefault="00B46284" w:rsidP="00B46284">
      <w:pPr>
        <w:rPr>
          <w:rFonts w:ascii="Times" w:hAnsi="Times"/>
        </w:rPr>
      </w:pPr>
      <w:r w:rsidRPr="00B46284">
        <w:rPr>
          <w:rFonts w:ascii="Times" w:hAnsi="Times"/>
        </w:rPr>
        <w:t xml:space="preserve">- </w:t>
      </w:r>
      <w:r w:rsidR="00E416FD" w:rsidRPr="00B46284">
        <w:rPr>
          <w:rFonts w:ascii="Times" w:hAnsi="Times"/>
        </w:rPr>
        <w:t>Fluids should be warmed to achieve normothermia, as hypothermi</w:t>
      </w:r>
      <w:r w:rsidR="00103A5E">
        <w:rPr>
          <w:rFonts w:ascii="Times" w:hAnsi="Times"/>
        </w:rPr>
        <w:t xml:space="preserve">a induces a coagulopathic state, further delaying </w:t>
      </w:r>
      <w:r w:rsidR="0078636B">
        <w:rPr>
          <w:rFonts w:ascii="Times" w:hAnsi="Times"/>
        </w:rPr>
        <w:t>hemostasis.</w:t>
      </w:r>
    </w:p>
    <w:p w14:paraId="090E05E7" w14:textId="77777777" w:rsidR="00E416FD" w:rsidRPr="00B46284" w:rsidRDefault="00E416FD" w:rsidP="00E416FD">
      <w:pPr>
        <w:rPr>
          <w:rFonts w:ascii="Times" w:hAnsi="Times" w:cs="Verdana"/>
        </w:rPr>
      </w:pPr>
    </w:p>
    <w:p w14:paraId="7A05126E" w14:textId="77777777" w:rsidR="00B46284" w:rsidRDefault="00E416FD" w:rsidP="00E416FD">
      <w:pPr>
        <w:rPr>
          <w:rFonts w:ascii="Times" w:hAnsi="Times" w:cs="Verdana"/>
        </w:rPr>
      </w:pPr>
      <w:r w:rsidRPr="00B46284">
        <w:rPr>
          <w:rFonts w:ascii="Times" w:hAnsi="Times" w:cs="Verdana"/>
        </w:rPr>
        <w:t>2. Controlling the bleeding</w:t>
      </w:r>
    </w:p>
    <w:p w14:paraId="2FA109E9" w14:textId="77777777" w:rsidR="0078636B" w:rsidRPr="00B46284" w:rsidRDefault="0078636B" w:rsidP="00E416FD">
      <w:pPr>
        <w:rPr>
          <w:rFonts w:ascii="Times" w:hAnsi="Times" w:cs="Verdana"/>
        </w:rPr>
      </w:pPr>
    </w:p>
    <w:p w14:paraId="5006048A" w14:textId="55BAC365" w:rsidR="00B46284" w:rsidRDefault="00B46284" w:rsidP="00E416FD">
      <w:pPr>
        <w:rPr>
          <w:rFonts w:ascii="Times" w:hAnsi="Times" w:cs="Verdana"/>
        </w:rPr>
      </w:pPr>
      <w:r w:rsidRPr="00B46284">
        <w:rPr>
          <w:rFonts w:ascii="Times" w:hAnsi="Times" w:cs="Verdana"/>
        </w:rPr>
        <w:lastRenderedPageBreak/>
        <w:t xml:space="preserve">- </w:t>
      </w:r>
      <w:r w:rsidR="00E416FD" w:rsidRPr="00B46284">
        <w:rPr>
          <w:rFonts w:ascii="Times" w:hAnsi="Times" w:cs="Verdana"/>
        </w:rPr>
        <w:t>Pelvic compression has be</w:t>
      </w:r>
      <w:r w:rsidRPr="00B46284">
        <w:rPr>
          <w:rFonts w:ascii="Times" w:hAnsi="Times" w:cs="Verdana"/>
        </w:rPr>
        <w:t xml:space="preserve">en noted to decrease the pelvic </w:t>
      </w:r>
      <w:r w:rsidR="00E416FD" w:rsidRPr="00B46284">
        <w:rPr>
          <w:rFonts w:ascii="Times" w:hAnsi="Times" w:cs="Verdana"/>
        </w:rPr>
        <w:t xml:space="preserve">volume by </w:t>
      </w:r>
      <w:r w:rsidRPr="00B46284">
        <w:rPr>
          <w:rFonts w:ascii="Times" w:hAnsi="Times" w:cs="Verdana"/>
        </w:rPr>
        <w:t xml:space="preserve">10%, </w:t>
      </w:r>
      <w:r w:rsidR="00103A5E">
        <w:rPr>
          <w:rFonts w:ascii="Times" w:hAnsi="Times" w:cs="Verdana"/>
        </w:rPr>
        <w:t xml:space="preserve">level III evidence supports that this is </w:t>
      </w:r>
      <w:r w:rsidRPr="00B46284">
        <w:rPr>
          <w:rFonts w:ascii="Times" w:hAnsi="Times" w:cs="Verdana"/>
        </w:rPr>
        <w:t xml:space="preserve">significant for control of </w:t>
      </w:r>
      <w:r w:rsidR="009C26EB">
        <w:rPr>
          <w:rFonts w:ascii="Times" w:hAnsi="Times" w:cs="Verdana"/>
        </w:rPr>
        <w:t>hemorrhage with one study finding a decrease in transfusion requirements from on average 17 units to 5 units pRBCs.</w:t>
      </w:r>
    </w:p>
    <w:p w14:paraId="11E8F442" w14:textId="77777777" w:rsidR="0078636B" w:rsidRDefault="0078636B" w:rsidP="00E416FD">
      <w:pPr>
        <w:rPr>
          <w:rFonts w:ascii="Times" w:hAnsi="Times" w:cs="Verdana"/>
        </w:rPr>
      </w:pPr>
    </w:p>
    <w:p w14:paraId="4B7590AA" w14:textId="52801A0C" w:rsidR="009C26EB" w:rsidRDefault="00103A5E" w:rsidP="00E416FD">
      <w:pPr>
        <w:rPr>
          <w:rFonts w:ascii="Times" w:hAnsi="Times" w:cs="Verdana"/>
        </w:rPr>
      </w:pPr>
      <w:r>
        <w:rPr>
          <w:rFonts w:ascii="Times" w:hAnsi="Times" w:cs="Verdana"/>
        </w:rPr>
        <w:t>- You can use a tightly wrapped sheet or a pelvic orthotic device if available</w:t>
      </w:r>
      <w:r w:rsidR="009C26EB">
        <w:rPr>
          <w:rFonts w:ascii="Times" w:hAnsi="Times" w:cs="Verdana"/>
        </w:rPr>
        <w:t>: sheets are very effective if used properly.  You should first fold the sheet into a band with a width of 12 inches, no greater.  Place a sheet under the legs and work your way up to the pelvis.  The sheet should be centered around to the greater tron</w:t>
      </w:r>
      <w:r w:rsidR="009B2586">
        <w:rPr>
          <w:rFonts w:ascii="Times" w:hAnsi="Times" w:cs="Verdana"/>
        </w:rPr>
        <w:t>c</w:t>
      </w:r>
      <w:r w:rsidR="00286D45">
        <w:rPr>
          <w:rFonts w:ascii="Times" w:hAnsi="Times" w:cs="Verdana"/>
        </w:rPr>
        <w:t>hanters and then bound tightly.</w:t>
      </w:r>
    </w:p>
    <w:p w14:paraId="653B9DA3" w14:textId="77777777" w:rsidR="00103A5E" w:rsidRDefault="00103A5E" w:rsidP="00E416FD">
      <w:pPr>
        <w:rPr>
          <w:rFonts w:ascii="Times" w:hAnsi="Times" w:cs="Verdana"/>
        </w:rPr>
      </w:pPr>
    </w:p>
    <w:p w14:paraId="42A2B1C6" w14:textId="77777777" w:rsidR="00900399" w:rsidRDefault="00900399" w:rsidP="00E416FD">
      <w:pPr>
        <w:rPr>
          <w:rFonts w:ascii="Times" w:hAnsi="Times" w:cs="Verdana"/>
        </w:rPr>
      </w:pPr>
    </w:p>
    <w:p w14:paraId="3D3D39AB" w14:textId="62E37881" w:rsidR="00286D45" w:rsidRDefault="00286D45" w:rsidP="00E416FD">
      <w:pPr>
        <w:rPr>
          <w:rFonts w:ascii="Times" w:hAnsi="Times" w:cs="Verdana"/>
        </w:rPr>
      </w:pPr>
    </w:p>
    <w:p w14:paraId="70DA3A7F" w14:textId="77777777" w:rsidR="00286D45" w:rsidRDefault="00286D45" w:rsidP="00E416FD">
      <w:pPr>
        <w:rPr>
          <w:rFonts w:ascii="Times" w:hAnsi="Times" w:cs="Verdana"/>
        </w:rPr>
      </w:pPr>
    </w:p>
    <w:p w14:paraId="33B4BD2F" w14:textId="77777777" w:rsidR="00286D45" w:rsidRDefault="00286D45" w:rsidP="00E416FD">
      <w:pPr>
        <w:rPr>
          <w:rFonts w:ascii="Times" w:hAnsi="Times" w:cs="Verdana"/>
        </w:rPr>
      </w:pPr>
    </w:p>
    <w:p w14:paraId="3B1B6A94" w14:textId="77777777" w:rsidR="00103A5E" w:rsidRPr="00B46284" w:rsidRDefault="00103A5E" w:rsidP="00E416FD">
      <w:pPr>
        <w:rPr>
          <w:rFonts w:ascii="Times" w:hAnsi="Times" w:cs="Verdana"/>
        </w:rPr>
      </w:pPr>
      <w:r>
        <w:rPr>
          <w:rFonts w:ascii="Helvetica" w:hAnsi="Helvetica" w:cs="Helvetica"/>
          <w:noProof/>
        </w:rPr>
        <w:drawing>
          <wp:inline distT="0" distB="0" distL="0" distR="0" wp14:anchorId="69F0A40B" wp14:editId="4FD2364D">
            <wp:extent cx="5486400" cy="3087149"/>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087149"/>
                    </a:xfrm>
                    <a:prstGeom prst="rect">
                      <a:avLst/>
                    </a:prstGeom>
                    <a:noFill/>
                    <a:ln>
                      <a:noFill/>
                    </a:ln>
                  </pic:spPr>
                </pic:pic>
              </a:graphicData>
            </a:graphic>
          </wp:inline>
        </w:drawing>
      </w:r>
    </w:p>
    <w:p w14:paraId="25D48CFA" w14:textId="77777777" w:rsidR="00E416FD" w:rsidRDefault="00103A5E" w:rsidP="00E416FD">
      <w:pPr>
        <w:rPr>
          <w:rFonts w:ascii="Times" w:hAnsi="Times" w:cs="Verdana"/>
        </w:rPr>
      </w:pPr>
      <w:hyperlink r:id="rId8" w:history="1">
        <w:r w:rsidRPr="00236202">
          <w:rPr>
            <w:rStyle w:val="Hyperlink"/>
            <w:rFonts w:ascii="Times" w:hAnsi="Times" w:cs="Verdana"/>
          </w:rPr>
          <w:t>http://24.media.tumblr.com/tumblr_lq1qjt4jBK1qafl51o1_1280.jpg</w:t>
        </w:r>
      </w:hyperlink>
    </w:p>
    <w:p w14:paraId="66312B29" w14:textId="77777777" w:rsidR="00103A5E" w:rsidRPr="00B46284" w:rsidRDefault="00103A5E" w:rsidP="00E416FD">
      <w:pPr>
        <w:rPr>
          <w:rFonts w:ascii="Times" w:hAnsi="Times" w:cs="Verdana"/>
        </w:rPr>
      </w:pPr>
    </w:p>
    <w:p w14:paraId="1F4EA4F4" w14:textId="77777777" w:rsidR="007D5EBC" w:rsidRDefault="007D5EBC" w:rsidP="00E416FD">
      <w:pPr>
        <w:rPr>
          <w:rFonts w:ascii="Times" w:hAnsi="Times" w:cs="Verdana"/>
        </w:rPr>
      </w:pPr>
    </w:p>
    <w:p w14:paraId="0751A3A8" w14:textId="4EBA1E0D" w:rsidR="00623791" w:rsidRPr="00B46284" w:rsidRDefault="00B46284" w:rsidP="00E416FD">
      <w:pPr>
        <w:rPr>
          <w:rFonts w:ascii="Times" w:hAnsi="Times" w:cs="Verdana"/>
        </w:rPr>
      </w:pPr>
      <w:r w:rsidRPr="00B46284">
        <w:rPr>
          <w:rFonts w:ascii="Times" w:hAnsi="Times" w:cs="Verdana"/>
        </w:rPr>
        <w:t>3</w:t>
      </w:r>
      <w:r w:rsidR="00E416FD" w:rsidRPr="00B46284">
        <w:rPr>
          <w:rFonts w:ascii="Times" w:hAnsi="Times" w:cs="Verdana"/>
        </w:rPr>
        <w:t xml:space="preserve">. </w:t>
      </w:r>
      <w:r w:rsidR="00623791" w:rsidRPr="00B46284">
        <w:rPr>
          <w:rFonts w:ascii="Times" w:hAnsi="Times" w:cs="Verdana"/>
        </w:rPr>
        <w:t>The patient does not leave</w:t>
      </w:r>
      <w:r w:rsidR="00103A5E">
        <w:rPr>
          <w:rFonts w:ascii="Times" w:hAnsi="Times" w:cs="Verdana"/>
        </w:rPr>
        <w:t xml:space="preserve"> </w:t>
      </w:r>
      <w:r w:rsidR="009B2586">
        <w:rPr>
          <w:rFonts w:ascii="Times" w:hAnsi="Times" w:cs="Verdana"/>
        </w:rPr>
        <w:t>your ER for ANY imaging. Bedside</w:t>
      </w:r>
      <w:r w:rsidR="00286D45">
        <w:rPr>
          <w:rFonts w:ascii="Times" w:hAnsi="Times" w:cs="Verdana"/>
        </w:rPr>
        <w:t xml:space="preserve"> FAST and AP pelvic XRay are both very important.</w:t>
      </w:r>
      <w:r w:rsidR="00623791" w:rsidRPr="00B46284">
        <w:rPr>
          <w:rFonts w:ascii="Times" w:hAnsi="Times" w:cs="Verdana"/>
        </w:rPr>
        <w:t xml:space="preserve"> </w:t>
      </w:r>
    </w:p>
    <w:p w14:paraId="395BDED9" w14:textId="77777777" w:rsidR="00623791" w:rsidRDefault="00623791">
      <w:pPr>
        <w:rPr>
          <w:rFonts w:ascii="Times" w:hAnsi="Times" w:cs="Verdana"/>
        </w:rPr>
      </w:pPr>
    </w:p>
    <w:p w14:paraId="271AF989" w14:textId="77777777" w:rsidR="007D5EBC" w:rsidRPr="00B46284" w:rsidRDefault="007D5EBC">
      <w:pPr>
        <w:rPr>
          <w:rFonts w:ascii="Times" w:hAnsi="Times" w:cs="Verdana"/>
        </w:rPr>
      </w:pPr>
    </w:p>
    <w:p w14:paraId="1480F04B" w14:textId="0D789534" w:rsidR="0031197A" w:rsidRPr="00B46284" w:rsidRDefault="00B26B48">
      <w:pPr>
        <w:rPr>
          <w:rFonts w:ascii="Times" w:hAnsi="Times" w:cs="Verdana"/>
        </w:rPr>
      </w:pPr>
      <w:r w:rsidRPr="00B46284">
        <w:rPr>
          <w:rFonts w:ascii="Times" w:hAnsi="Times" w:cs="Verdana"/>
        </w:rPr>
        <w:t>There are 3 major sources of bleeding in the</w:t>
      </w:r>
      <w:r w:rsidR="00363CFE" w:rsidRPr="00B46284">
        <w:rPr>
          <w:rFonts w:ascii="Times" w:hAnsi="Times" w:cs="Verdana"/>
        </w:rPr>
        <w:t xml:space="preserve"> pelvis: arteries and veins that traverse the pelvis as well as</w:t>
      </w:r>
      <w:r w:rsidRPr="00B46284">
        <w:rPr>
          <w:rFonts w:ascii="Times" w:hAnsi="Times" w:cs="Verdana"/>
        </w:rPr>
        <w:t xml:space="preserve"> cancellous bone. </w:t>
      </w:r>
      <w:r w:rsidR="00363CFE" w:rsidRPr="00B46284">
        <w:rPr>
          <w:rFonts w:ascii="Times" w:hAnsi="Times" w:cs="Verdana"/>
        </w:rPr>
        <w:t xml:space="preserve"> Vessels are contained between the </w:t>
      </w:r>
      <w:r w:rsidR="0031197A" w:rsidRPr="00B46284">
        <w:rPr>
          <w:rFonts w:ascii="Times" w:hAnsi="Times" w:cs="Verdana"/>
        </w:rPr>
        <w:t>peritoneum and the musculoskeletal structure of the pelvis. Once this is insulted, hemorrhage is very difficult to control.</w:t>
      </w:r>
      <w:r w:rsidRPr="00B46284">
        <w:rPr>
          <w:rFonts w:ascii="Times" w:hAnsi="Times" w:cs="Verdana"/>
        </w:rPr>
        <w:t xml:space="preserve"> </w:t>
      </w:r>
      <w:r w:rsidR="00363CFE" w:rsidRPr="00B46284">
        <w:rPr>
          <w:rFonts w:ascii="Times" w:hAnsi="Times" w:cs="Verdana"/>
        </w:rPr>
        <w:t xml:space="preserve">Most arterial bleeding occurs from the </w:t>
      </w:r>
      <w:r w:rsidR="00FC2F26">
        <w:rPr>
          <w:rFonts w:ascii="Times" w:hAnsi="Times" w:cs="Verdana"/>
        </w:rPr>
        <w:t xml:space="preserve">internal iliac </w:t>
      </w:r>
      <w:r w:rsidR="00363CFE" w:rsidRPr="00B46284">
        <w:rPr>
          <w:rFonts w:ascii="Times" w:hAnsi="Times" w:cs="Verdana"/>
        </w:rPr>
        <w:t>arteries</w:t>
      </w:r>
      <w:r w:rsidR="00BD39E8" w:rsidRPr="00B46284">
        <w:rPr>
          <w:rFonts w:ascii="Times" w:hAnsi="Times" w:cs="Verdana"/>
        </w:rPr>
        <w:t>, confirmed</w:t>
      </w:r>
      <w:r w:rsidR="0031197A" w:rsidRPr="00B46284">
        <w:rPr>
          <w:rFonts w:ascii="Times" w:hAnsi="Times" w:cs="Verdana"/>
        </w:rPr>
        <w:t xml:space="preserve"> in a seminal study from 1973 in which 23 of 27 autopsies revealed ble</w:t>
      </w:r>
      <w:r w:rsidR="00FC2F26">
        <w:rPr>
          <w:rFonts w:ascii="Times" w:hAnsi="Times" w:cs="Verdana"/>
        </w:rPr>
        <w:t>eding from internal iliac arteries</w:t>
      </w:r>
      <w:r w:rsidR="0031197A" w:rsidRPr="00B46284">
        <w:rPr>
          <w:rFonts w:ascii="Times" w:hAnsi="Times" w:cs="Verdana"/>
        </w:rPr>
        <w:t>.  Bleeding was bilateral in 63%.</w:t>
      </w:r>
      <w:r w:rsidR="00363CFE" w:rsidRPr="00B46284">
        <w:rPr>
          <w:rFonts w:ascii="Times" w:hAnsi="Times" w:cs="Verdana"/>
        </w:rPr>
        <w:t xml:space="preserve">  However, </w:t>
      </w:r>
      <w:r w:rsidR="0031197A" w:rsidRPr="00B46284">
        <w:rPr>
          <w:rFonts w:ascii="Times" w:hAnsi="Times" w:cs="Verdana"/>
        </w:rPr>
        <w:t>studies</w:t>
      </w:r>
      <w:r w:rsidR="00FC2F26">
        <w:rPr>
          <w:rFonts w:ascii="Times" w:hAnsi="Times" w:cs="Verdana"/>
        </w:rPr>
        <w:t xml:space="preserve"> have found that ligating both IIAs</w:t>
      </w:r>
      <w:r w:rsidR="0031197A" w:rsidRPr="00B46284">
        <w:rPr>
          <w:rFonts w:ascii="Times" w:hAnsi="Times" w:cs="Verdana"/>
        </w:rPr>
        <w:t xml:space="preserve"> only decreased pressure of distal arteries by 24%.  This is due to the impressive collateral arterial supply present in the</w:t>
      </w:r>
      <w:r w:rsidR="00286D45">
        <w:rPr>
          <w:rFonts w:ascii="Times" w:hAnsi="Times" w:cs="Verdana"/>
        </w:rPr>
        <w:t xml:space="preserve"> pelvis. </w:t>
      </w:r>
    </w:p>
    <w:p w14:paraId="318F2F56" w14:textId="77777777" w:rsidR="00BD39E8" w:rsidRPr="00B46284" w:rsidRDefault="00BD39E8">
      <w:pPr>
        <w:rPr>
          <w:rFonts w:ascii="Times" w:hAnsi="Times" w:cs="Verdana"/>
        </w:rPr>
      </w:pPr>
    </w:p>
    <w:p w14:paraId="5D17B1A9" w14:textId="0B2A7F78" w:rsidR="00BD39E8" w:rsidRDefault="00BD39E8">
      <w:pPr>
        <w:rPr>
          <w:rFonts w:ascii="Times" w:hAnsi="Times" w:cs="Verdana"/>
        </w:rPr>
      </w:pPr>
      <w:r w:rsidRPr="00B46284">
        <w:rPr>
          <w:rFonts w:ascii="Times" w:hAnsi="Times" w:cs="Verdana"/>
        </w:rPr>
        <w:t xml:space="preserve">Ultimately the bleeding will have to be controlled by either IR via angiographic embolization or in the OR via prepelvic packing.  In </w:t>
      </w:r>
      <w:r w:rsidR="00623791" w:rsidRPr="00B46284">
        <w:rPr>
          <w:rFonts w:ascii="Times" w:hAnsi="Times" w:cs="Verdana"/>
        </w:rPr>
        <w:t>one retrospective analysis,</w:t>
      </w:r>
      <w:r w:rsidRPr="00B46284">
        <w:rPr>
          <w:rFonts w:ascii="Times" w:hAnsi="Times" w:cs="Verdana"/>
        </w:rPr>
        <w:t xml:space="preserve"> researchers looked at outcome</w:t>
      </w:r>
      <w:r w:rsidR="00623791" w:rsidRPr="00B46284">
        <w:rPr>
          <w:rFonts w:ascii="Times" w:hAnsi="Times" w:cs="Verdana"/>
        </w:rPr>
        <w:t>s from angiography suite vs OR.  Patient</w:t>
      </w:r>
      <w:r w:rsidRPr="00B46284">
        <w:rPr>
          <w:rFonts w:ascii="Times" w:hAnsi="Times" w:cs="Verdana"/>
        </w:rPr>
        <w:t xml:space="preserve">s </w:t>
      </w:r>
      <w:r w:rsidR="00623791" w:rsidRPr="00B46284">
        <w:rPr>
          <w:rFonts w:ascii="Times" w:hAnsi="Times" w:cs="Verdana"/>
        </w:rPr>
        <w:t xml:space="preserve">were ultimately found to have a lower mortality if they were taken to the OR first, followed by angio if pelvic bleeding was not controlled versus if they were taken to angio followed by OR.  This is likely due to the presence of other intra-abdominal injuries and therefore sources of bleeding—up to 55% of patients who have pelvic ring injury will have concomitant abdominal </w:t>
      </w:r>
      <w:r w:rsidR="00E416FD" w:rsidRPr="00B46284">
        <w:rPr>
          <w:rFonts w:ascii="Times" w:hAnsi="Times" w:cs="Verdana"/>
        </w:rPr>
        <w:t>trauma that</w:t>
      </w:r>
      <w:r w:rsidR="00623791" w:rsidRPr="00B46284">
        <w:rPr>
          <w:rFonts w:ascii="Times" w:hAnsi="Times" w:cs="Verdana"/>
        </w:rPr>
        <w:t xml:space="preserve"> cannot be ignored. So </w:t>
      </w:r>
      <w:r w:rsidR="00286D45">
        <w:rPr>
          <w:rFonts w:ascii="Times" w:hAnsi="Times" w:cs="Verdana"/>
        </w:rPr>
        <w:t xml:space="preserve">here’s where the FAST comes in. If the FAST is positive, dispo is to OR. If the FAST is negative, IR for angio is recommended.  </w:t>
      </w:r>
    </w:p>
    <w:p w14:paraId="1AF6B66D" w14:textId="77777777" w:rsidR="009B2586" w:rsidRDefault="009B2586">
      <w:pPr>
        <w:rPr>
          <w:rFonts w:ascii="Times" w:hAnsi="Times" w:cs="Verdana"/>
        </w:rPr>
      </w:pPr>
    </w:p>
    <w:p w14:paraId="0B812943" w14:textId="38F0AB3F" w:rsidR="009B2586" w:rsidRDefault="007D5EBC">
      <w:pPr>
        <w:rPr>
          <w:rFonts w:ascii="Times" w:hAnsi="Times" w:cs="Verdana"/>
        </w:rPr>
      </w:pPr>
      <w:r>
        <w:rPr>
          <w:rFonts w:ascii="Times" w:hAnsi="Times" w:cs="Verdana"/>
        </w:rPr>
        <w:t>In summary, the algorithm by Western Trauma Association</w:t>
      </w:r>
      <w:r w:rsidR="00286D45">
        <w:rPr>
          <w:rFonts w:ascii="Times" w:hAnsi="Times" w:cs="Verdana"/>
        </w:rPr>
        <w:t>:</w:t>
      </w:r>
    </w:p>
    <w:p w14:paraId="50E3CEE4" w14:textId="77777777" w:rsidR="007D5EBC" w:rsidRDefault="007D5EBC">
      <w:pPr>
        <w:rPr>
          <w:rFonts w:ascii="Times" w:hAnsi="Times" w:cs="Verdana"/>
        </w:rPr>
      </w:pPr>
      <w:bookmarkStart w:id="0" w:name="_GoBack"/>
      <w:bookmarkEnd w:id="0"/>
    </w:p>
    <w:p w14:paraId="65647767" w14:textId="01193A6E" w:rsidR="00286D45" w:rsidRDefault="00286D45">
      <w:pPr>
        <w:rPr>
          <w:rFonts w:ascii="Times" w:hAnsi="Times" w:cs="Verdana"/>
        </w:rPr>
      </w:pPr>
      <w:r>
        <w:rPr>
          <w:rFonts w:ascii="Helvetica" w:hAnsi="Helvetica" w:cs="Helvetica"/>
          <w:noProof/>
        </w:rPr>
        <w:drawing>
          <wp:inline distT="0" distB="0" distL="0" distR="0" wp14:anchorId="3BBAF4D3" wp14:editId="432FC2DF">
            <wp:extent cx="5486400" cy="3335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335731"/>
                    </a:xfrm>
                    <a:prstGeom prst="rect">
                      <a:avLst/>
                    </a:prstGeom>
                    <a:noFill/>
                    <a:ln>
                      <a:noFill/>
                    </a:ln>
                  </pic:spPr>
                </pic:pic>
              </a:graphicData>
            </a:graphic>
          </wp:inline>
        </w:drawing>
      </w:r>
    </w:p>
    <w:p w14:paraId="7518B5D8" w14:textId="201ACE09" w:rsidR="009B2586" w:rsidRDefault="007D5EBC">
      <w:pPr>
        <w:rPr>
          <w:rFonts w:ascii="Times" w:hAnsi="Times" w:cs="Verdana"/>
        </w:rPr>
      </w:pPr>
      <w:r w:rsidRPr="007D5EBC">
        <w:rPr>
          <w:rFonts w:ascii="Times" w:hAnsi="Times" w:cs="Verdana"/>
        </w:rPr>
        <w:t>http://www.westerntrauma.org/algorithms/WTAAlgorithms_files/gif_2.gif</w:t>
      </w:r>
    </w:p>
    <w:p w14:paraId="50051CC0" w14:textId="77777777" w:rsidR="009B2586" w:rsidRDefault="009B2586">
      <w:pPr>
        <w:rPr>
          <w:rFonts w:ascii="Times" w:hAnsi="Times" w:cs="Verdana"/>
        </w:rPr>
      </w:pPr>
    </w:p>
    <w:p w14:paraId="03E658F2" w14:textId="77777777" w:rsidR="007D5EBC" w:rsidRDefault="007D5EBC">
      <w:pPr>
        <w:rPr>
          <w:rFonts w:ascii="Times" w:hAnsi="Times" w:cs="Verdana"/>
        </w:rPr>
      </w:pPr>
    </w:p>
    <w:p w14:paraId="6F2CC033" w14:textId="6DDC3695" w:rsidR="009B2586" w:rsidRDefault="00FC2F26">
      <w:pPr>
        <w:rPr>
          <w:rFonts w:ascii="Times" w:hAnsi="Times" w:cs="Verdana"/>
        </w:rPr>
      </w:pPr>
      <w:r>
        <w:rPr>
          <w:rFonts w:ascii="Times" w:hAnsi="Times" w:cs="Verdana"/>
        </w:rPr>
        <w:t>References:</w:t>
      </w:r>
    </w:p>
    <w:p w14:paraId="6576F742" w14:textId="77777777" w:rsidR="00FC2F26" w:rsidRDefault="00FC2F26">
      <w:pPr>
        <w:rPr>
          <w:rFonts w:ascii="Times" w:hAnsi="Times" w:cs="Verdana"/>
        </w:rPr>
      </w:pPr>
    </w:p>
    <w:p w14:paraId="1FF88F26" w14:textId="7803F963" w:rsidR="00FC2F26" w:rsidRDefault="00FC2F26">
      <w:pPr>
        <w:rPr>
          <w:rFonts w:ascii="Times" w:hAnsi="Times" w:cs="Verdana"/>
        </w:rPr>
      </w:pPr>
      <w:r>
        <w:rPr>
          <w:rFonts w:ascii="Times" w:hAnsi="Times" w:cs="Verdana"/>
        </w:rPr>
        <w:t>G Poole et al. Pelvic fracture from major blunt trauma. Outcome is determined by associated injuries. Ann Surg. 1991 June; 213(6): 532-539</w:t>
      </w:r>
    </w:p>
    <w:p w14:paraId="653AEC5A" w14:textId="77777777" w:rsidR="00FC2F26" w:rsidRDefault="00FC2F26" w:rsidP="00B26B48">
      <w:pPr>
        <w:rPr>
          <w:rFonts w:ascii="Times" w:hAnsi="Times" w:cs="Arial"/>
        </w:rPr>
      </w:pPr>
    </w:p>
    <w:p w14:paraId="1E2A0515" w14:textId="7790F649" w:rsidR="00363CFE" w:rsidRDefault="00FC2F26" w:rsidP="00B26B48">
      <w:pPr>
        <w:rPr>
          <w:rFonts w:ascii="Times" w:hAnsi="Times" w:cs="Arial"/>
        </w:rPr>
      </w:pPr>
      <w:r>
        <w:rPr>
          <w:rFonts w:ascii="Times" w:hAnsi="Times" w:cs="Arial"/>
        </w:rPr>
        <w:t>Burlew CC et al. Preperitoneal pelvic packing/external fixation with secondary angioembolization:optimal care for life-threatening hemorrhage from unstable pelvic fractures. J Am Coll Surg. 2011 Apr; 212(4): 628-35.</w:t>
      </w:r>
    </w:p>
    <w:p w14:paraId="0F453793" w14:textId="77777777" w:rsidR="00FC2F26" w:rsidRDefault="00FC2F26" w:rsidP="00B26B48">
      <w:pPr>
        <w:rPr>
          <w:rFonts w:ascii="Times" w:hAnsi="Times" w:cs="Arial"/>
        </w:rPr>
      </w:pPr>
    </w:p>
    <w:p w14:paraId="6D71A8FD" w14:textId="677372B4" w:rsidR="00FC2F26" w:rsidRDefault="00FC2F26" w:rsidP="00B26B48">
      <w:pPr>
        <w:rPr>
          <w:rFonts w:ascii="Times" w:hAnsi="Times" w:cs="Arial"/>
        </w:rPr>
      </w:pPr>
      <w:r>
        <w:rPr>
          <w:rFonts w:ascii="Times" w:hAnsi="Times" w:cs="Arial"/>
        </w:rPr>
        <w:t>Smith W. Operating room or angiography suite for hemodynamically unstable pelvic fractures? J Trauma 2012 72(2): 364-372.</w:t>
      </w:r>
    </w:p>
    <w:p w14:paraId="52E56390" w14:textId="77777777" w:rsidR="00E416FD" w:rsidRPr="00B46284" w:rsidRDefault="00E416FD" w:rsidP="00363CFE">
      <w:pPr>
        <w:rPr>
          <w:rFonts w:ascii="Times" w:hAnsi="Times"/>
        </w:rPr>
      </w:pPr>
    </w:p>
    <w:p w14:paraId="45296E5E" w14:textId="355E8D89" w:rsidR="00E416FD" w:rsidRPr="00B46284" w:rsidRDefault="00FC2F26" w:rsidP="00E416FD">
      <w:pPr>
        <w:rPr>
          <w:rFonts w:ascii="Times" w:hAnsi="Times" w:cs="Verdana"/>
        </w:rPr>
      </w:pPr>
      <w:r>
        <w:rPr>
          <w:rFonts w:ascii="Times" w:hAnsi="Times" w:cs="Verdana"/>
        </w:rPr>
        <w:t>Smith W</w:t>
      </w:r>
      <w:r w:rsidR="00E416FD" w:rsidRPr="00B46284">
        <w:rPr>
          <w:rFonts w:ascii="Times" w:hAnsi="Times" w:cs="Verdana"/>
        </w:rPr>
        <w:t>. Early predictors of mortality in hemodynamically unstable pelvis fractures</w:t>
      </w:r>
      <w:r>
        <w:rPr>
          <w:rFonts w:ascii="Times" w:hAnsi="Times" w:cs="Verdana"/>
        </w:rPr>
        <w:t>. J Orthop Trauma</w:t>
      </w:r>
      <w:r w:rsidR="007D5EBC">
        <w:rPr>
          <w:rFonts w:ascii="Times" w:hAnsi="Times" w:cs="Verdana"/>
        </w:rPr>
        <w:t xml:space="preserve"> </w:t>
      </w:r>
      <w:r w:rsidR="00E416FD" w:rsidRPr="00B46284">
        <w:rPr>
          <w:rFonts w:ascii="Times" w:hAnsi="Times" w:cs="Verdana"/>
        </w:rPr>
        <w:t>2007;21:31-37.</w:t>
      </w:r>
    </w:p>
    <w:p w14:paraId="617BEAEE" w14:textId="77777777" w:rsidR="00E416FD" w:rsidRDefault="00E416FD" w:rsidP="00363CFE">
      <w:pPr>
        <w:rPr>
          <w:rFonts w:ascii="Times" w:hAnsi="Times"/>
        </w:rPr>
      </w:pPr>
    </w:p>
    <w:p w14:paraId="50E0DCC9" w14:textId="033EEA54" w:rsidR="007D5EBC" w:rsidRDefault="007D5EBC" w:rsidP="00363CFE">
      <w:pPr>
        <w:rPr>
          <w:rFonts w:ascii="Times" w:hAnsi="Times"/>
        </w:rPr>
      </w:pPr>
      <w:r>
        <w:rPr>
          <w:rFonts w:ascii="Times" w:hAnsi="Times"/>
        </w:rPr>
        <w:t>Emergent pelvic fixation in patients with exanguinating pelvic fractures. J Am Coll Surg. 2007 204:935-942</w:t>
      </w:r>
    </w:p>
    <w:p w14:paraId="3A1D4429" w14:textId="1FB04B52" w:rsidR="009C26EB" w:rsidRPr="00B46284" w:rsidRDefault="009C26EB" w:rsidP="00363CFE">
      <w:pPr>
        <w:rPr>
          <w:rFonts w:ascii="Times" w:hAnsi="Times"/>
        </w:rPr>
      </w:pPr>
    </w:p>
    <w:sectPr w:rsidR="009C26EB" w:rsidRPr="00B46284" w:rsidSect="0022269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6B3A74"/>
    <w:multiLevelType w:val="hybridMultilevel"/>
    <w:tmpl w:val="63D0A9D6"/>
    <w:lvl w:ilvl="0" w:tplc="EF2ABD44">
      <w:start w:val="2"/>
      <w:numFmt w:val="bullet"/>
      <w:lvlText w:val="-"/>
      <w:lvlJc w:val="left"/>
      <w:pPr>
        <w:ind w:left="1640" w:hanging="920"/>
      </w:pPr>
      <w:rPr>
        <w:rFonts w:ascii="Verdana" w:eastAsiaTheme="minorEastAsia" w:hAnsi="Verdana" w:cs="Verdan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B48"/>
    <w:rsid w:val="00103A5E"/>
    <w:rsid w:val="0022269E"/>
    <w:rsid w:val="00286D45"/>
    <w:rsid w:val="0031197A"/>
    <w:rsid w:val="00363CFE"/>
    <w:rsid w:val="00623791"/>
    <w:rsid w:val="0078636B"/>
    <w:rsid w:val="007D5EBC"/>
    <w:rsid w:val="00900399"/>
    <w:rsid w:val="009B2586"/>
    <w:rsid w:val="009C26EB"/>
    <w:rsid w:val="00B26B48"/>
    <w:rsid w:val="00B46284"/>
    <w:rsid w:val="00BD39E8"/>
    <w:rsid w:val="00E416FD"/>
    <w:rsid w:val="00FC2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B9B639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6FD"/>
    <w:pPr>
      <w:ind w:left="720"/>
      <w:contextualSpacing/>
    </w:pPr>
  </w:style>
  <w:style w:type="paragraph" w:styleId="BalloonText">
    <w:name w:val="Balloon Text"/>
    <w:basedOn w:val="Normal"/>
    <w:link w:val="BalloonTextChar"/>
    <w:uiPriority w:val="99"/>
    <w:semiHidden/>
    <w:unhideWhenUsed/>
    <w:rsid w:val="00103A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A5E"/>
    <w:rPr>
      <w:rFonts w:ascii="Lucida Grande" w:hAnsi="Lucida Grande" w:cs="Lucida Grande"/>
      <w:sz w:val="18"/>
      <w:szCs w:val="18"/>
    </w:rPr>
  </w:style>
  <w:style w:type="character" w:styleId="Hyperlink">
    <w:name w:val="Hyperlink"/>
    <w:basedOn w:val="DefaultParagraphFont"/>
    <w:uiPriority w:val="99"/>
    <w:unhideWhenUsed/>
    <w:rsid w:val="00103A5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16FD"/>
    <w:pPr>
      <w:ind w:left="720"/>
      <w:contextualSpacing/>
    </w:pPr>
  </w:style>
  <w:style w:type="paragraph" w:styleId="BalloonText">
    <w:name w:val="Balloon Text"/>
    <w:basedOn w:val="Normal"/>
    <w:link w:val="BalloonTextChar"/>
    <w:uiPriority w:val="99"/>
    <w:semiHidden/>
    <w:unhideWhenUsed/>
    <w:rsid w:val="00103A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3A5E"/>
    <w:rPr>
      <w:rFonts w:ascii="Lucida Grande" w:hAnsi="Lucida Grande" w:cs="Lucida Grande"/>
      <w:sz w:val="18"/>
      <w:szCs w:val="18"/>
    </w:rPr>
  </w:style>
  <w:style w:type="character" w:styleId="Hyperlink">
    <w:name w:val="Hyperlink"/>
    <w:basedOn w:val="DefaultParagraphFont"/>
    <w:uiPriority w:val="99"/>
    <w:unhideWhenUsed/>
    <w:rsid w:val="00103A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http://24.media.tumblr.com/tumblr_lq1qjt4jBK1qafl51o1_1280.jpg" TargetMode="External"/><Relationship Id="rId9" Type="http://schemas.openxmlformats.org/officeDocument/2006/relationships/image" Target="media/image3.gi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627</Words>
  <Characters>3574</Characters>
  <Application>Microsoft Macintosh Word</Application>
  <DocSecurity>0</DocSecurity>
  <Lines>29</Lines>
  <Paragraphs>8</Paragraphs>
  <ScaleCrop>false</ScaleCrop>
  <Company/>
  <LinksUpToDate>false</LinksUpToDate>
  <CharactersWithSpaces>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SADIA HUSSAIN</dc:creator>
  <cp:keywords/>
  <dc:description/>
  <cp:lastModifiedBy>SADIA HUSSAIN</cp:lastModifiedBy>
  <cp:revision>3</cp:revision>
  <dcterms:created xsi:type="dcterms:W3CDTF">2012-07-03T23:51:00Z</dcterms:created>
  <dcterms:modified xsi:type="dcterms:W3CDTF">2012-07-04T02:33:00Z</dcterms:modified>
</cp:coreProperties>
</file>