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8FA2B" w14:textId="319AFFAA" w:rsidR="00E61A41" w:rsidRPr="00C73FAA" w:rsidRDefault="00C73FAA" w:rsidP="005A7811">
      <w:pPr>
        <w:spacing w:after="120"/>
        <w:ind w:left="-360" w:right="-360"/>
        <w:jc w:val="center"/>
        <w:rPr>
          <w:rFonts w:ascii="Avenir Next" w:hAnsi="Avenir Next" w:cs="Arial"/>
          <w:sz w:val="24"/>
          <w:szCs w:val="24"/>
        </w:rPr>
      </w:pPr>
      <w:r w:rsidRPr="00C73FAA">
        <w:rPr>
          <w:rFonts w:ascii="Avenir Next" w:hAnsi="Avenir Next" w:cs="Arial"/>
          <w:b/>
          <w:bCs/>
          <w:iCs/>
          <w:sz w:val="24"/>
          <w:szCs w:val="24"/>
        </w:rPr>
        <w:t>Emergency Department Pulse Oximeter Distribution Guidelines</w:t>
      </w:r>
    </w:p>
    <w:tbl>
      <w:tblPr>
        <w:tblStyle w:val="TableGrid"/>
        <w:tblW w:w="10350" w:type="dxa"/>
        <w:tblInd w:w="-455" w:type="dxa"/>
        <w:tblLayout w:type="fixed"/>
        <w:tblCellMar>
          <w:top w:w="58" w:type="dxa"/>
          <w:left w:w="29" w:type="dxa"/>
          <w:bottom w:w="58" w:type="dxa"/>
          <w:right w:w="29" w:type="dxa"/>
        </w:tblCellMar>
        <w:tblLook w:val="04A0" w:firstRow="1" w:lastRow="0" w:firstColumn="1" w:lastColumn="0" w:noHBand="0" w:noVBand="1"/>
      </w:tblPr>
      <w:tblGrid>
        <w:gridCol w:w="10350"/>
      </w:tblGrid>
      <w:tr w:rsidR="00C73FAA" w:rsidRPr="005E2867" w14:paraId="3AB34D31" w14:textId="77777777" w:rsidTr="00C73FAA">
        <w:trPr>
          <w:trHeight w:val="48"/>
        </w:trPr>
        <w:tc>
          <w:tcPr>
            <w:tcW w:w="10350" w:type="dxa"/>
            <w:shd w:val="clear" w:color="auto" w:fill="DEEAF6" w:themeFill="accent5" w:themeFillTint="33"/>
          </w:tcPr>
          <w:p w14:paraId="3209BD63" w14:textId="75BC469F" w:rsidR="00C73FAA" w:rsidRPr="00484C48" w:rsidRDefault="00C73FAA" w:rsidP="005A7811">
            <w:pPr>
              <w:ind w:left="63"/>
              <w:rPr>
                <w:rFonts w:ascii="Arial" w:hAnsi="Arial" w:cs="Arial"/>
                <w:b/>
                <w:sz w:val="24"/>
                <w:szCs w:val="24"/>
              </w:rPr>
            </w:pPr>
            <w:r w:rsidRPr="00484C48">
              <w:rPr>
                <w:rFonts w:ascii="Arial" w:hAnsi="Arial" w:cs="Arial"/>
                <w:b/>
                <w:sz w:val="24"/>
                <w:szCs w:val="24"/>
              </w:rPr>
              <w:t>Recommended Patients for Take-Home Pulse Oximeters</w:t>
            </w:r>
          </w:p>
        </w:tc>
      </w:tr>
      <w:tr w:rsidR="00C73FAA" w:rsidRPr="005E2867" w14:paraId="093FA2F7" w14:textId="77777777" w:rsidTr="00484C48">
        <w:trPr>
          <w:trHeight w:val="48"/>
        </w:trPr>
        <w:tc>
          <w:tcPr>
            <w:tcW w:w="10350" w:type="dxa"/>
            <w:tcBorders>
              <w:bottom w:val="single" w:sz="4" w:space="0" w:color="auto"/>
            </w:tcBorders>
          </w:tcPr>
          <w:p w14:paraId="1B5E880A" w14:textId="6F80155B" w:rsidR="00C73FAA" w:rsidRPr="00484C48" w:rsidRDefault="00C73FAA" w:rsidP="005A7811">
            <w:pPr>
              <w:ind w:left="63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 xml:space="preserve">Following DOHMH recommendations, take-home pulse oximeters should generally be reserved for </w:t>
            </w:r>
            <w:r w:rsidRPr="0060619F">
              <w:rPr>
                <w:rFonts w:ascii="Arial" w:hAnsi="Arial" w:cs="Arial"/>
                <w:b/>
                <w:sz w:val="24"/>
                <w:szCs w:val="24"/>
              </w:rPr>
              <w:t>the following patient groups</w:t>
            </w:r>
            <w:r w:rsidRPr="00484C4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E0874D" w14:textId="77777777" w:rsidR="00C73FAA" w:rsidRPr="00484C48" w:rsidRDefault="00C73FAA" w:rsidP="005A7811">
            <w:pPr>
              <w:ind w:left="63"/>
              <w:rPr>
                <w:rFonts w:ascii="Arial" w:hAnsi="Arial" w:cs="Arial"/>
                <w:sz w:val="24"/>
                <w:szCs w:val="24"/>
              </w:rPr>
            </w:pPr>
          </w:p>
          <w:p w14:paraId="6313ED9C" w14:textId="77777777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603" w:hanging="24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Age 65 years or older</w:t>
            </w:r>
          </w:p>
          <w:p w14:paraId="125EC38E" w14:textId="43C4DE8E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603" w:hanging="243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Underlying health conditions that increase the risk of severe illness, including:</w:t>
            </w:r>
          </w:p>
          <w:p w14:paraId="5880D761" w14:textId="6C9EC7EC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1145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Active or recent cancer</w:t>
            </w:r>
          </w:p>
          <w:p w14:paraId="6FDCD7B4" w14:textId="368038CA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1145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Chronic kidney disease</w:t>
            </w:r>
          </w:p>
          <w:p w14:paraId="700F5FC4" w14:textId="22689F20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1145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COPD/emphysema</w:t>
            </w:r>
          </w:p>
          <w:p w14:paraId="22AD41CE" w14:textId="135DED66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1145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Immunocompromised state</w:t>
            </w:r>
          </w:p>
          <w:p w14:paraId="15692532" w14:textId="75D87EE8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1145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Heart conditions (e.g., CHF, advanced CAD)</w:t>
            </w:r>
          </w:p>
          <w:p w14:paraId="0D898983" w14:textId="0D9F2BFD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1145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Type 2 diabetes mellitus</w:t>
            </w:r>
          </w:p>
          <w:p w14:paraId="0DA50DEA" w14:textId="7131DE07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1145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Sickle cell disease</w:t>
            </w:r>
          </w:p>
          <w:p w14:paraId="53F18AFC" w14:textId="0C84DD08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1145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Active or longstanding tobacco use</w:t>
            </w:r>
          </w:p>
          <w:p w14:paraId="26B0F397" w14:textId="77777777" w:rsidR="00C73FAA" w:rsidRPr="00484C48" w:rsidRDefault="00C73FAA" w:rsidP="0060619F">
            <w:pPr>
              <w:pStyle w:val="ListParagraph"/>
              <w:numPr>
                <w:ilvl w:val="0"/>
                <w:numId w:val="7"/>
              </w:numPr>
              <w:spacing w:after="60"/>
              <w:ind w:left="1145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84C48">
              <w:rPr>
                <w:rFonts w:ascii="Arial" w:hAnsi="Arial" w:cs="Arial"/>
                <w:sz w:val="24"/>
                <w:szCs w:val="24"/>
              </w:rPr>
              <w:t>Obesity</w:t>
            </w:r>
          </w:p>
          <w:p w14:paraId="19C72E15" w14:textId="265BB163" w:rsidR="00484C48" w:rsidRPr="00C73FAA" w:rsidRDefault="00484C48" w:rsidP="00484C48">
            <w:pPr>
              <w:pStyle w:val="ListParagraph"/>
              <w:ind w:left="1053"/>
              <w:rPr>
                <w:rFonts w:ascii="Arial" w:hAnsi="Arial" w:cs="Arial"/>
              </w:rPr>
            </w:pPr>
          </w:p>
        </w:tc>
      </w:tr>
      <w:tr w:rsidR="00484C48" w:rsidRPr="005E2867" w14:paraId="3A00B6D6" w14:textId="77777777" w:rsidTr="00CA1D1F">
        <w:trPr>
          <w:trHeight w:val="48"/>
        </w:trPr>
        <w:tc>
          <w:tcPr>
            <w:tcW w:w="10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869B2E4" w14:textId="315D323A" w:rsidR="00484C48" w:rsidRPr="00484C48" w:rsidRDefault="0060619F" w:rsidP="005A7811">
            <w:pPr>
              <w:ind w:left="6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Monitoring </w:t>
            </w:r>
            <w:r w:rsidR="00484C48" w:rsidRPr="00484C48">
              <w:rPr>
                <w:rFonts w:ascii="Arial" w:hAnsi="Arial" w:cs="Arial"/>
                <w:b/>
                <w:sz w:val="24"/>
                <w:szCs w:val="24"/>
              </w:rPr>
              <w:t>Recommend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ations after Discharge </w:t>
            </w:r>
          </w:p>
        </w:tc>
      </w:tr>
      <w:tr w:rsidR="00484C48" w:rsidRPr="005E2867" w14:paraId="2381B5F7" w14:textId="77777777" w:rsidTr="00484C48">
        <w:trPr>
          <w:trHeight w:val="4261"/>
        </w:trPr>
        <w:tc>
          <w:tcPr>
            <w:tcW w:w="10350" w:type="dxa"/>
            <w:tcBorders>
              <w:top w:val="single" w:sz="4" w:space="0" w:color="auto"/>
            </w:tcBorders>
          </w:tcPr>
          <w:p w14:paraId="1A3EFE6C" w14:textId="5F5C95E3" w:rsidR="00484C48" w:rsidRDefault="00484C48" w:rsidP="00CA1D1F">
            <w:pPr>
              <w:pStyle w:val="ListParagraph"/>
              <w:ind w:left="783" w:right="61"/>
              <w:rPr>
                <w:rFonts w:ascii="Arial" w:hAnsi="Arial" w:cs="Arial"/>
                <w:sz w:val="24"/>
                <w:szCs w:val="24"/>
              </w:rPr>
            </w:pPr>
          </w:p>
          <w:p w14:paraId="7DEF15DB" w14:textId="1269F1BD" w:rsidR="0060619F" w:rsidRPr="0060619F" w:rsidRDefault="0060619F" w:rsidP="00CA1D1F">
            <w:pPr>
              <w:ind w:left="155" w:right="61"/>
              <w:rPr>
                <w:rFonts w:ascii="Arial" w:hAnsi="Arial" w:cs="Arial"/>
                <w:b/>
                <w:sz w:val="24"/>
                <w:szCs w:val="24"/>
              </w:rPr>
            </w:pPr>
            <w:r w:rsidRPr="0060619F">
              <w:rPr>
                <w:rFonts w:ascii="Arial" w:hAnsi="Arial" w:cs="Arial"/>
                <w:b/>
                <w:sz w:val="24"/>
                <w:szCs w:val="24"/>
              </w:rPr>
              <w:t xml:space="preserve">Recommended: </w:t>
            </w:r>
          </w:p>
          <w:p w14:paraId="056B9B28" w14:textId="77777777" w:rsidR="0060619F" w:rsidRPr="0060619F" w:rsidRDefault="0060619F" w:rsidP="00CA1D1F">
            <w:pPr>
              <w:ind w:right="61"/>
              <w:rPr>
                <w:rFonts w:ascii="Arial" w:hAnsi="Arial" w:cs="Arial"/>
                <w:sz w:val="24"/>
                <w:szCs w:val="24"/>
              </w:rPr>
            </w:pPr>
          </w:p>
          <w:p w14:paraId="1C03A7F4" w14:textId="205E4AFF" w:rsidR="00484C48" w:rsidRDefault="00484C48" w:rsidP="00CA1D1F">
            <w:pPr>
              <w:pStyle w:val="ListParagraph"/>
              <w:numPr>
                <w:ilvl w:val="0"/>
                <w:numId w:val="8"/>
              </w:numPr>
              <w:spacing w:after="60"/>
              <w:ind w:right="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 to discharge, patients should be encouraged to sign up for the </w:t>
            </w:r>
            <w:r w:rsidRPr="0060619F">
              <w:rPr>
                <w:rFonts w:ascii="Arial" w:hAnsi="Arial" w:cs="Arial"/>
                <w:b/>
                <w:sz w:val="24"/>
                <w:szCs w:val="24"/>
              </w:rPr>
              <w:t>COVID-19 oxygen monitoring program</w:t>
            </w:r>
            <w:r w:rsidR="0060619F">
              <w:rPr>
                <w:rFonts w:ascii="Arial" w:hAnsi="Arial" w:cs="Arial"/>
                <w:sz w:val="24"/>
                <w:szCs w:val="24"/>
              </w:rPr>
              <w:t>, a text-message program that assesses patient symptoms and/or pulse oximetry readings and provides catered guidance based on patient responses</w:t>
            </w:r>
          </w:p>
          <w:p w14:paraId="4ECFD5F9" w14:textId="0FF2F246" w:rsidR="0060619F" w:rsidRPr="0060619F" w:rsidRDefault="0060619F" w:rsidP="00CA1D1F">
            <w:pPr>
              <w:pStyle w:val="ListParagraph"/>
              <w:numPr>
                <w:ilvl w:val="0"/>
                <w:numId w:val="8"/>
              </w:numPr>
              <w:spacing w:after="60"/>
              <w:ind w:left="1145" w:right="61" w:hanging="27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 is </w:t>
            </w:r>
            <w:r w:rsidRPr="0060619F">
              <w:rPr>
                <w:rFonts w:ascii="Arial" w:hAnsi="Arial" w:cs="Arial"/>
                <w:b/>
                <w:sz w:val="24"/>
                <w:szCs w:val="24"/>
              </w:rPr>
              <w:t>free</w:t>
            </w:r>
            <w:r w:rsidR="00A16E3E">
              <w:rPr>
                <w:rFonts w:ascii="Arial" w:hAnsi="Arial" w:cs="Arial"/>
                <w:sz w:val="24"/>
                <w:szCs w:val="24"/>
              </w:rPr>
              <w:t>,</w:t>
            </w:r>
            <w:r w:rsidR="00484C48">
              <w:rPr>
                <w:rFonts w:ascii="Arial" w:hAnsi="Arial" w:cs="Arial"/>
                <w:sz w:val="24"/>
                <w:szCs w:val="24"/>
              </w:rPr>
              <w:t xml:space="preserve"> available in </w:t>
            </w:r>
            <w:r w:rsidR="00484C48" w:rsidRPr="0060619F">
              <w:rPr>
                <w:rFonts w:ascii="Arial" w:hAnsi="Arial" w:cs="Arial"/>
                <w:b/>
                <w:sz w:val="24"/>
                <w:szCs w:val="24"/>
              </w:rPr>
              <w:t>14 languages</w:t>
            </w:r>
            <w:r w:rsidR="00A16E3E">
              <w:rPr>
                <w:rFonts w:ascii="Arial" w:hAnsi="Arial" w:cs="Arial"/>
                <w:sz w:val="24"/>
                <w:szCs w:val="24"/>
              </w:rPr>
              <w:t>, and lasts 14 days (or until opt-out)</w:t>
            </w:r>
          </w:p>
          <w:p w14:paraId="1CB3A77A" w14:textId="77777777" w:rsidR="00484C48" w:rsidRDefault="0060619F" w:rsidP="00CA1D1F">
            <w:pPr>
              <w:pStyle w:val="ListParagraph"/>
              <w:numPr>
                <w:ilvl w:val="0"/>
                <w:numId w:val="8"/>
              </w:numPr>
              <w:spacing w:after="60"/>
              <w:ind w:left="1145" w:right="61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Patients with mild or borderline hypoxia are directed to </w:t>
            </w:r>
            <w:r w:rsidRPr="0060619F">
              <w:rPr>
                <w:rFonts w:ascii="Arial" w:hAnsi="Arial" w:cs="Arial"/>
                <w:b/>
                <w:sz w:val="24"/>
                <w:szCs w:val="24"/>
              </w:rPr>
              <w:t>virtual ExpressCare</w:t>
            </w:r>
          </w:p>
          <w:p w14:paraId="007B206E" w14:textId="36802190" w:rsidR="0060619F" w:rsidRDefault="0060619F" w:rsidP="00CA1D1F">
            <w:pPr>
              <w:pStyle w:val="ListParagraph"/>
              <w:numPr>
                <w:ilvl w:val="0"/>
                <w:numId w:val="8"/>
              </w:numPr>
              <w:spacing w:after="60"/>
              <w:ind w:left="1145" w:right="61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options for enrollment:</w:t>
            </w:r>
          </w:p>
          <w:p w14:paraId="52AA6EC1" w14:textId="117B6FE6" w:rsidR="0060619F" w:rsidRPr="0060619F" w:rsidRDefault="0060619F" w:rsidP="00CA1D1F">
            <w:pPr>
              <w:pStyle w:val="ListParagraph"/>
              <w:numPr>
                <w:ilvl w:val="0"/>
                <w:numId w:val="9"/>
              </w:numPr>
              <w:spacing w:after="60"/>
              <w:ind w:right="61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0619F">
              <w:rPr>
                <w:rFonts w:ascii="Arial" w:hAnsi="Arial" w:cs="Arial"/>
                <w:sz w:val="22"/>
                <w:szCs w:val="22"/>
              </w:rPr>
              <w:t xml:space="preserve">Patient </w:t>
            </w:r>
            <w:r w:rsidRPr="0060619F">
              <w:rPr>
                <w:rFonts w:ascii="Arial" w:hAnsi="Arial" w:cs="Arial"/>
                <w:b/>
                <w:sz w:val="22"/>
                <w:szCs w:val="22"/>
              </w:rPr>
              <w:t>texts “COVID” to 89888</w:t>
            </w:r>
            <w:r w:rsidRPr="0060619F">
              <w:rPr>
                <w:rFonts w:ascii="Arial" w:hAnsi="Arial" w:cs="Arial"/>
                <w:sz w:val="22"/>
                <w:szCs w:val="22"/>
              </w:rPr>
              <w:t xml:space="preserve"> (first message prompts language selection)</w:t>
            </w:r>
          </w:p>
          <w:p w14:paraId="2BD79725" w14:textId="77777777" w:rsidR="0060619F" w:rsidRPr="0060619F" w:rsidRDefault="0060619F" w:rsidP="00CA1D1F">
            <w:pPr>
              <w:pStyle w:val="ListParagraph"/>
              <w:numPr>
                <w:ilvl w:val="0"/>
                <w:numId w:val="9"/>
              </w:numPr>
              <w:spacing w:after="60"/>
              <w:ind w:right="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0619F">
              <w:rPr>
                <w:rFonts w:ascii="Arial" w:hAnsi="Arial" w:cs="Arial"/>
                <w:sz w:val="22"/>
                <w:szCs w:val="22"/>
              </w:rPr>
              <w:t xml:space="preserve">Provider completes </w:t>
            </w:r>
            <w:r w:rsidRPr="0060619F">
              <w:rPr>
                <w:rFonts w:ascii="Arial" w:hAnsi="Arial" w:cs="Arial"/>
                <w:b/>
                <w:sz w:val="22"/>
                <w:szCs w:val="22"/>
              </w:rPr>
              <w:t>“COVID Home Monitoring” enrollment form</w:t>
            </w:r>
            <w:r w:rsidRPr="0060619F">
              <w:rPr>
                <w:rFonts w:ascii="Arial" w:hAnsi="Arial" w:cs="Arial"/>
                <w:sz w:val="22"/>
                <w:szCs w:val="22"/>
              </w:rPr>
              <w:t xml:space="preserve"> on Epic banner</w:t>
            </w:r>
          </w:p>
          <w:p w14:paraId="10772CA9" w14:textId="76AB10D9" w:rsidR="0060619F" w:rsidRDefault="0060619F" w:rsidP="00CA1D1F">
            <w:pPr>
              <w:spacing w:after="60"/>
              <w:ind w:right="61"/>
              <w:rPr>
                <w:rFonts w:ascii="Arial" w:hAnsi="Arial" w:cs="Arial"/>
                <w:sz w:val="24"/>
                <w:szCs w:val="24"/>
              </w:rPr>
            </w:pPr>
          </w:p>
          <w:p w14:paraId="1BB23D5C" w14:textId="2BE95290" w:rsidR="0060619F" w:rsidRPr="0060619F" w:rsidRDefault="0060619F" w:rsidP="00CA1D1F">
            <w:pPr>
              <w:spacing w:after="60"/>
              <w:ind w:left="155" w:right="61"/>
              <w:rPr>
                <w:rFonts w:ascii="Arial" w:hAnsi="Arial" w:cs="Arial"/>
                <w:b/>
                <w:sz w:val="24"/>
                <w:szCs w:val="24"/>
              </w:rPr>
            </w:pPr>
            <w:r w:rsidRPr="0060619F">
              <w:rPr>
                <w:rFonts w:ascii="Arial" w:hAnsi="Arial" w:cs="Arial"/>
                <w:b/>
                <w:sz w:val="24"/>
                <w:szCs w:val="24"/>
              </w:rPr>
              <w:t>Additional options:</w:t>
            </w:r>
          </w:p>
          <w:p w14:paraId="587487C1" w14:textId="77777777" w:rsidR="0060619F" w:rsidRDefault="0060619F" w:rsidP="00CA1D1F">
            <w:pPr>
              <w:pStyle w:val="ListParagraph"/>
              <w:spacing w:after="60"/>
              <w:ind w:right="61"/>
              <w:rPr>
                <w:rFonts w:ascii="Arial" w:hAnsi="Arial" w:cs="Arial"/>
                <w:sz w:val="24"/>
                <w:szCs w:val="24"/>
              </w:rPr>
            </w:pPr>
          </w:p>
          <w:p w14:paraId="76300E96" w14:textId="465EC9DB" w:rsidR="0060619F" w:rsidRDefault="0060619F" w:rsidP="00CA1D1F">
            <w:pPr>
              <w:pStyle w:val="ListParagraph"/>
              <w:numPr>
                <w:ilvl w:val="0"/>
                <w:numId w:val="10"/>
              </w:numPr>
              <w:spacing w:after="60"/>
              <w:ind w:right="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patients with suspected COVID-19 infection should be provided information about obtaining </w:t>
            </w:r>
            <w:r w:rsidRPr="00CA1D1F">
              <w:rPr>
                <w:rFonts w:ascii="Arial" w:hAnsi="Arial" w:cs="Arial"/>
                <w:b/>
                <w:sz w:val="24"/>
                <w:szCs w:val="24"/>
              </w:rPr>
              <w:t>virtual ExpressCare</w:t>
            </w:r>
            <w:r>
              <w:rPr>
                <w:rFonts w:ascii="Arial" w:hAnsi="Arial" w:cs="Arial"/>
                <w:sz w:val="24"/>
                <w:szCs w:val="24"/>
              </w:rPr>
              <w:t xml:space="preserve"> evaluation by phone or video after discharge.</w:t>
            </w:r>
          </w:p>
          <w:p w14:paraId="3D72AC34" w14:textId="5FE889F0" w:rsidR="0060619F" w:rsidRDefault="0060619F" w:rsidP="00CA1D1F">
            <w:pPr>
              <w:pStyle w:val="ListParagraph"/>
              <w:numPr>
                <w:ilvl w:val="0"/>
                <w:numId w:val="10"/>
              </w:numPr>
              <w:spacing w:after="60"/>
              <w:ind w:left="1142" w:right="61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Patients may access </w:t>
            </w:r>
            <w:r w:rsidR="00CA1D1F">
              <w:rPr>
                <w:rFonts w:ascii="Arial" w:hAnsi="Arial" w:cs="Arial"/>
                <w:sz w:val="24"/>
                <w:szCs w:val="24"/>
              </w:rPr>
              <w:t xml:space="preserve">on-demand urgent care </w:t>
            </w:r>
            <w:r>
              <w:rPr>
                <w:rFonts w:ascii="Arial" w:hAnsi="Arial" w:cs="Arial"/>
                <w:sz w:val="24"/>
                <w:szCs w:val="24"/>
              </w:rPr>
              <w:t xml:space="preserve">services at </w:t>
            </w:r>
            <w:hyperlink r:id="rId7" w:history="1">
              <w:r w:rsidRPr="00D74A46">
                <w:rPr>
                  <w:rStyle w:val="Hyperlink"/>
                  <w:rFonts w:ascii="Arial" w:hAnsi="Arial" w:cs="Arial"/>
                  <w:sz w:val="24"/>
                  <w:szCs w:val="24"/>
                </w:rPr>
                <w:t>www.ExpressCare.nyc</w:t>
              </w:r>
            </w:hyperlink>
          </w:p>
          <w:p w14:paraId="45A76B57" w14:textId="6A83CA4A" w:rsidR="0060619F" w:rsidRDefault="0060619F" w:rsidP="00CA1D1F">
            <w:pPr>
              <w:pStyle w:val="ListParagraph"/>
              <w:numPr>
                <w:ilvl w:val="0"/>
                <w:numId w:val="10"/>
              </w:numPr>
              <w:spacing w:after="60"/>
              <w:ind w:left="1142" w:right="61" w:hanging="27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CA1D1F">
              <w:rPr>
                <w:rFonts w:ascii="Arial" w:hAnsi="Arial" w:cs="Arial"/>
                <w:sz w:val="24"/>
                <w:szCs w:val="24"/>
              </w:rPr>
              <w:t>OVID-19 home monitoring program (above) provides daily reminders of this service</w:t>
            </w:r>
          </w:p>
          <w:p w14:paraId="7C1DEFB4" w14:textId="3A0CEDDB" w:rsidR="0060619F" w:rsidRPr="0060619F" w:rsidRDefault="00CA1D1F" w:rsidP="00CA1D1F">
            <w:pPr>
              <w:pStyle w:val="ListParagraph"/>
              <w:numPr>
                <w:ilvl w:val="0"/>
                <w:numId w:val="10"/>
              </w:numPr>
              <w:spacing w:after="60"/>
              <w:ind w:left="692" w:right="61" w:hanging="3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EDs may develop additional methods to provide patient follow-up, including through use of dedicated follow-up staff. </w:t>
            </w:r>
            <w:r w:rsidR="00F13BC8">
              <w:rPr>
                <w:rFonts w:ascii="Arial" w:hAnsi="Arial" w:cs="Arial"/>
                <w:sz w:val="24"/>
                <w:szCs w:val="24"/>
              </w:rPr>
              <w:t>Discuss options with your facility ED leadership.</w:t>
            </w:r>
          </w:p>
        </w:tc>
      </w:tr>
    </w:tbl>
    <w:p w14:paraId="4D456571" w14:textId="5A258EA1" w:rsidR="00F92C63" w:rsidRDefault="00F92C63" w:rsidP="005E2867">
      <w:pPr>
        <w:spacing w:after="120"/>
        <w:ind w:right="-360"/>
        <w:rPr>
          <w:rFonts w:ascii="Arial" w:hAnsi="Arial" w:cs="Arial"/>
          <w:sz w:val="18"/>
          <w:szCs w:val="18"/>
        </w:rPr>
      </w:pPr>
    </w:p>
    <w:p w14:paraId="6DDDA3BB" w14:textId="06C2D89B" w:rsidR="00C73FAA" w:rsidRDefault="00C73FAA" w:rsidP="00C73FAA">
      <w:pPr>
        <w:spacing w:after="120"/>
        <w:ind w:left="-360" w:right="-360"/>
        <w:rPr>
          <w:rFonts w:ascii="Arial" w:hAnsi="Arial" w:cs="Arial"/>
          <w:sz w:val="18"/>
          <w:szCs w:val="18"/>
        </w:rPr>
      </w:pPr>
    </w:p>
    <w:p w14:paraId="6AFD34F5" w14:textId="77777777" w:rsidR="005E2867" w:rsidRPr="005E2867" w:rsidRDefault="005E2867" w:rsidP="005E2867">
      <w:pPr>
        <w:spacing w:after="120"/>
        <w:ind w:right="-360"/>
        <w:rPr>
          <w:rFonts w:ascii="Arial" w:hAnsi="Arial" w:cs="Arial"/>
          <w:sz w:val="18"/>
          <w:szCs w:val="18"/>
        </w:rPr>
      </w:pPr>
    </w:p>
    <w:sectPr w:rsidR="005E2867" w:rsidRPr="005E2867" w:rsidSect="0060619F">
      <w:headerReference w:type="default" r:id="rId8"/>
      <w:pgSz w:w="12240" w:h="15840"/>
      <w:pgMar w:top="1440" w:right="1440" w:bottom="6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0961D" w14:textId="77777777" w:rsidR="00120472" w:rsidRDefault="00120472" w:rsidP="003849E7">
      <w:r>
        <w:separator/>
      </w:r>
    </w:p>
  </w:endnote>
  <w:endnote w:type="continuationSeparator" w:id="0">
    <w:p w14:paraId="1149B8BA" w14:textId="77777777" w:rsidR="00120472" w:rsidRDefault="00120472" w:rsidP="0038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RWPalladioL-Roma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EE563" w14:textId="77777777" w:rsidR="00120472" w:rsidRDefault="00120472" w:rsidP="003849E7">
      <w:r>
        <w:separator/>
      </w:r>
    </w:p>
  </w:footnote>
  <w:footnote w:type="continuationSeparator" w:id="0">
    <w:p w14:paraId="59330C5E" w14:textId="77777777" w:rsidR="00120472" w:rsidRDefault="00120472" w:rsidP="0038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58333" w14:textId="3166C54F" w:rsidR="003849E7" w:rsidRDefault="003849E7" w:rsidP="003849E7">
    <w:pPr>
      <w:pStyle w:val="Header"/>
      <w:ind w:left="-720"/>
    </w:pPr>
    <w:r w:rsidRPr="009C4D06">
      <w:rPr>
        <w:sz w:val="24"/>
        <w:szCs w:val="24"/>
      </w:rPr>
      <w:fldChar w:fldCharType="begin"/>
    </w:r>
    <w:r w:rsidRPr="009C4D06">
      <w:rPr>
        <w:sz w:val="24"/>
        <w:szCs w:val="24"/>
      </w:rPr>
      <w:instrText xml:space="preserve"> INCLUDEPICTURE "https://hhinternet.blob.core.windows.net/uploads/2018/06/nyc-health-hospitals-logo-feature.jpg" \* MERGEFORMATINET </w:instrText>
    </w:r>
    <w:r w:rsidRPr="009C4D06">
      <w:rPr>
        <w:sz w:val="24"/>
        <w:szCs w:val="24"/>
      </w:rPr>
      <w:fldChar w:fldCharType="separate"/>
    </w:r>
    <w:r w:rsidRPr="009C4D06">
      <w:rPr>
        <w:noProof/>
        <w:sz w:val="24"/>
        <w:szCs w:val="24"/>
      </w:rPr>
      <w:drawing>
        <wp:inline distT="0" distB="0" distL="0" distR="0" wp14:anchorId="4EAC40A3" wp14:editId="6D679510">
          <wp:extent cx="896587" cy="448581"/>
          <wp:effectExtent l="0" t="0" r="5715" b="0"/>
          <wp:docPr id="1" name="Picture 1" descr="Image result for nyc health + hospit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yc health + hospit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39" cy="494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D0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79D"/>
    <w:multiLevelType w:val="hybridMultilevel"/>
    <w:tmpl w:val="12B04376"/>
    <w:lvl w:ilvl="0" w:tplc="F10AC48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7">
      <w:start w:val="1"/>
      <w:numFmt w:val="lowerLetter"/>
      <w:lvlText w:val="%3)"/>
      <w:lvlJc w:val="left"/>
      <w:pPr>
        <w:ind w:left="1620" w:hanging="36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05428CB"/>
    <w:multiLevelType w:val="hybridMultilevel"/>
    <w:tmpl w:val="4904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33D0"/>
    <w:multiLevelType w:val="hybridMultilevel"/>
    <w:tmpl w:val="F30A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115"/>
    <w:multiLevelType w:val="hybridMultilevel"/>
    <w:tmpl w:val="7E946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1EA"/>
    <w:multiLevelType w:val="hybridMultilevel"/>
    <w:tmpl w:val="6BC85108"/>
    <w:lvl w:ilvl="0" w:tplc="06AC3B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BF2D58"/>
    <w:multiLevelType w:val="hybridMultilevel"/>
    <w:tmpl w:val="33F84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34742"/>
    <w:multiLevelType w:val="hybridMultilevel"/>
    <w:tmpl w:val="E4FC26D6"/>
    <w:lvl w:ilvl="0" w:tplc="0409000F">
      <w:start w:val="1"/>
      <w:numFmt w:val="decimal"/>
      <w:lvlText w:val="%1."/>
      <w:lvlJc w:val="left"/>
      <w:pPr>
        <w:ind w:left="1933" w:hanging="360"/>
      </w:pPr>
    </w:lvl>
    <w:lvl w:ilvl="1" w:tplc="04090019" w:tentative="1">
      <w:start w:val="1"/>
      <w:numFmt w:val="lowerLetter"/>
      <w:lvlText w:val="%2."/>
      <w:lvlJc w:val="left"/>
      <w:pPr>
        <w:ind w:left="2653" w:hanging="360"/>
      </w:pPr>
    </w:lvl>
    <w:lvl w:ilvl="2" w:tplc="0409001B" w:tentative="1">
      <w:start w:val="1"/>
      <w:numFmt w:val="lowerRoman"/>
      <w:lvlText w:val="%3."/>
      <w:lvlJc w:val="right"/>
      <w:pPr>
        <w:ind w:left="3373" w:hanging="180"/>
      </w:pPr>
    </w:lvl>
    <w:lvl w:ilvl="3" w:tplc="0409000F" w:tentative="1">
      <w:start w:val="1"/>
      <w:numFmt w:val="decimal"/>
      <w:lvlText w:val="%4."/>
      <w:lvlJc w:val="left"/>
      <w:pPr>
        <w:ind w:left="4093" w:hanging="360"/>
      </w:pPr>
    </w:lvl>
    <w:lvl w:ilvl="4" w:tplc="04090019" w:tentative="1">
      <w:start w:val="1"/>
      <w:numFmt w:val="lowerLetter"/>
      <w:lvlText w:val="%5."/>
      <w:lvlJc w:val="left"/>
      <w:pPr>
        <w:ind w:left="4813" w:hanging="360"/>
      </w:pPr>
    </w:lvl>
    <w:lvl w:ilvl="5" w:tplc="0409001B" w:tentative="1">
      <w:start w:val="1"/>
      <w:numFmt w:val="lowerRoman"/>
      <w:lvlText w:val="%6."/>
      <w:lvlJc w:val="right"/>
      <w:pPr>
        <w:ind w:left="5533" w:hanging="180"/>
      </w:pPr>
    </w:lvl>
    <w:lvl w:ilvl="6" w:tplc="0409000F" w:tentative="1">
      <w:start w:val="1"/>
      <w:numFmt w:val="decimal"/>
      <w:lvlText w:val="%7."/>
      <w:lvlJc w:val="left"/>
      <w:pPr>
        <w:ind w:left="6253" w:hanging="360"/>
      </w:pPr>
    </w:lvl>
    <w:lvl w:ilvl="7" w:tplc="04090019" w:tentative="1">
      <w:start w:val="1"/>
      <w:numFmt w:val="lowerLetter"/>
      <w:lvlText w:val="%8."/>
      <w:lvlJc w:val="left"/>
      <w:pPr>
        <w:ind w:left="6973" w:hanging="360"/>
      </w:pPr>
    </w:lvl>
    <w:lvl w:ilvl="8" w:tplc="040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7" w15:restartNumberingAfterBreak="0">
    <w:nsid w:val="3EAB6661"/>
    <w:multiLevelType w:val="hybridMultilevel"/>
    <w:tmpl w:val="2C08BB86"/>
    <w:lvl w:ilvl="0" w:tplc="53A69CA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22E1124"/>
    <w:multiLevelType w:val="hybridMultilevel"/>
    <w:tmpl w:val="76284E5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5C451D1D"/>
    <w:multiLevelType w:val="hybridMultilevel"/>
    <w:tmpl w:val="0E3ECA5E"/>
    <w:lvl w:ilvl="0" w:tplc="3FA068E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5E"/>
    <w:rsid w:val="000320BB"/>
    <w:rsid w:val="0006242B"/>
    <w:rsid w:val="00084BCD"/>
    <w:rsid w:val="00120472"/>
    <w:rsid w:val="001F02B8"/>
    <w:rsid w:val="00206872"/>
    <w:rsid w:val="00266801"/>
    <w:rsid w:val="0027588E"/>
    <w:rsid w:val="00301E0E"/>
    <w:rsid w:val="00363404"/>
    <w:rsid w:val="003849E7"/>
    <w:rsid w:val="00453B94"/>
    <w:rsid w:val="00484C48"/>
    <w:rsid w:val="004F085C"/>
    <w:rsid w:val="00526A5E"/>
    <w:rsid w:val="005A7811"/>
    <w:rsid w:val="005E2867"/>
    <w:rsid w:val="0060619F"/>
    <w:rsid w:val="007325EF"/>
    <w:rsid w:val="007A281E"/>
    <w:rsid w:val="00872ACF"/>
    <w:rsid w:val="0094645C"/>
    <w:rsid w:val="009F4887"/>
    <w:rsid w:val="00A16E3E"/>
    <w:rsid w:val="00A62A4D"/>
    <w:rsid w:val="00AB0112"/>
    <w:rsid w:val="00AC3725"/>
    <w:rsid w:val="00B97F3E"/>
    <w:rsid w:val="00BA5F48"/>
    <w:rsid w:val="00C51D5E"/>
    <w:rsid w:val="00C737E8"/>
    <w:rsid w:val="00C73FAA"/>
    <w:rsid w:val="00CA1D1F"/>
    <w:rsid w:val="00DE1D90"/>
    <w:rsid w:val="00E478FB"/>
    <w:rsid w:val="00E61A41"/>
    <w:rsid w:val="00F13BC8"/>
    <w:rsid w:val="00F2380D"/>
    <w:rsid w:val="00F92C63"/>
    <w:rsid w:val="00FB2DFF"/>
    <w:rsid w:val="00FC1E2D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0EB95"/>
  <w14:defaultImageDpi w14:val="32767"/>
  <w15:chartTrackingRefBased/>
  <w15:docId w15:val="{F789620F-442F-E447-856D-29208019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URWPalladioL-Roma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9E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4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E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39"/>
    <w:rsid w:val="0038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849E7"/>
    <w:pPr>
      <w:widowControl w:val="0"/>
      <w:spacing w:before="1"/>
      <w:ind w:left="100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849E7"/>
    <w:rPr>
      <w:rFonts w:ascii="Arial" w:eastAsia="Arial" w:hAnsi="Arial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61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A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A4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A4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A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41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ressCare.n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Silvestri</dc:creator>
  <cp:keywords/>
  <dc:description/>
  <cp:lastModifiedBy>Cisse, Nata</cp:lastModifiedBy>
  <cp:revision>2</cp:revision>
  <dcterms:created xsi:type="dcterms:W3CDTF">2021-01-26T00:04:00Z</dcterms:created>
  <dcterms:modified xsi:type="dcterms:W3CDTF">2021-01-26T00:04:00Z</dcterms:modified>
</cp:coreProperties>
</file>